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2436" w14:textId="442BDEBC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 xml:space="preserve">UMOWA NR </w:t>
      </w:r>
      <w:r w:rsidR="007A2C6B">
        <w:rPr>
          <w:b/>
          <w:bCs/>
        </w:rPr>
        <w:t>….</w:t>
      </w:r>
      <w:r w:rsidR="007E117C">
        <w:rPr>
          <w:b/>
          <w:bCs/>
        </w:rPr>
        <w:t>.</w:t>
      </w:r>
      <w:r w:rsidR="007A2C6B">
        <w:rPr>
          <w:b/>
          <w:bCs/>
        </w:rPr>
        <w:t>/</w:t>
      </w:r>
      <w:r w:rsidR="007E117C">
        <w:rPr>
          <w:b/>
          <w:bCs/>
        </w:rPr>
        <w:t>2024</w:t>
      </w:r>
    </w:p>
    <w:p w14:paraId="55C022FA" w14:textId="7FAC0766" w:rsidR="00C64EFE" w:rsidRPr="00C64EFE" w:rsidRDefault="00C64EFE" w:rsidP="00C64EFE">
      <w:r w:rsidRPr="00C64EFE">
        <w:t xml:space="preserve">zawarta w dniu </w:t>
      </w:r>
      <w:r w:rsidR="007A2C6B">
        <w:t>…..</w:t>
      </w:r>
      <w:r w:rsidR="007E117C">
        <w:t xml:space="preserve">2024 r. </w:t>
      </w:r>
      <w:r w:rsidRPr="00C64EFE">
        <w:t>pomiędzy:</w:t>
      </w:r>
    </w:p>
    <w:p w14:paraId="470AB839" w14:textId="3221D8EE" w:rsidR="00C64EFE" w:rsidRPr="00C64EFE" w:rsidRDefault="00C64EFE" w:rsidP="00C64EFE">
      <w:pPr>
        <w:numPr>
          <w:ilvl w:val="0"/>
          <w:numId w:val="10"/>
        </w:numPr>
      </w:pPr>
      <w:r w:rsidRPr="00C64EFE">
        <w:rPr>
          <w:b/>
          <w:bCs/>
        </w:rPr>
        <w:t>Zamawiającym:</w:t>
      </w:r>
      <w:r w:rsidRPr="00C64EFE">
        <w:t xml:space="preserve"> Gmina </w:t>
      </w:r>
      <w:r w:rsidR="00652492">
        <w:t xml:space="preserve">Magnuszew, </w:t>
      </w:r>
      <w:r w:rsidRPr="00C64EFE">
        <w:t xml:space="preserve">ul. </w:t>
      </w:r>
      <w:r w:rsidR="00652492">
        <w:t>Saperów 24</w:t>
      </w:r>
      <w:r w:rsidRPr="00C64EFE">
        <w:t xml:space="preserve">, </w:t>
      </w:r>
      <w:r w:rsidR="00652492">
        <w:t>26</w:t>
      </w:r>
      <w:r w:rsidRPr="00C64EFE">
        <w:t>-</w:t>
      </w:r>
      <w:r w:rsidR="00652492">
        <w:t>910</w:t>
      </w:r>
      <w:r w:rsidRPr="00C64EFE">
        <w:t xml:space="preserve"> </w:t>
      </w:r>
      <w:r w:rsidR="00652492">
        <w:t>Magnuszew NIP: 81-19-14-938, REGON 670223830</w:t>
      </w:r>
      <w:r w:rsidRPr="00C64EFE">
        <w:t xml:space="preserve"> </w:t>
      </w:r>
      <w:r w:rsidR="00652492">
        <w:t>r</w:t>
      </w:r>
      <w:r w:rsidRPr="00C64EFE">
        <w:t>eprezentowan</w:t>
      </w:r>
      <w:r w:rsidR="00652492">
        <w:t>ym</w:t>
      </w:r>
      <w:r w:rsidRPr="00C64EFE">
        <w:t xml:space="preserve"> przez: </w:t>
      </w:r>
      <w:r w:rsidR="00652492">
        <w:t>Burmistrz</w:t>
      </w:r>
      <w:r w:rsidR="007A2C6B">
        <w:t>a</w:t>
      </w:r>
      <w:r w:rsidR="00652492">
        <w:t xml:space="preserve"> Magnuszewa – Wojciech </w:t>
      </w:r>
      <w:proofErr w:type="spellStart"/>
      <w:r w:rsidR="00652492">
        <w:t>Wachnik</w:t>
      </w:r>
      <w:proofErr w:type="spellEnd"/>
      <w:r w:rsidR="00652492">
        <w:t xml:space="preserve"> przy kontrasygnacie Skarbnika Gminy – Agnieszka Szaraniec  </w:t>
      </w:r>
    </w:p>
    <w:p w14:paraId="014A2FAA" w14:textId="23D105D7" w:rsidR="00C64EFE" w:rsidRPr="00C64EFE" w:rsidRDefault="00C64EFE" w:rsidP="00C64EFE">
      <w:pPr>
        <w:numPr>
          <w:ilvl w:val="0"/>
          <w:numId w:val="10"/>
        </w:numPr>
      </w:pPr>
      <w:r w:rsidRPr="00C64EFE">
        <w:rPr>
          <w:b/>
          <w:bCs/>
        </w:rPr>
        <w:t>Wykonawcą:</w:t>
      </w:r>
      <w:r w:rsidRPr="00C64EFE">
        <w:t xml:space="preserve"> </w:t>
      </w:r>
      <w:r w:rsidR="007A2C6B">
        <w:t>…………………………………………………………………………………………………………………..</w:t>
      </w:r>
      <w:r w:rsidR="00652492">
        <w:t xml:space="preserve">  r</w:t>
      </w:r>
      <w:r w:rsidRPr="00C64EFE">
        <w:t xml:space="preserve">eprezentowana przez: </w:t>
      </w:r>
      <w:r w:rsidR="007A2C6B">
        <w:t>………………</w:t>
      </w:r>
      <w:r w:rsidR="00652492">
        <w:t xml:space="preserve">, </w:t>
      </w:r>
      <w:r w:rsidRPr="00C64EFE">
        <w:t xml:space="preserve">NIP: </w:t>
      </w:r>
      <w:r w:rsidR="007A2C6B">
        <w:t>…………………………..</w:t>
      </w:r>
      <w:r w:rsidRPr="00C64EFE">
        <w:t xml:space="preserve"> REGON: </w:t>
      </w:r>
      <w:r w:rsidR="007A2C6B">
        <w:t>……………………………</w:t>
      </w:r>
    </w:p>
    <w:p w14:paraId="16132EC7" w14:textId="77777777" w:rsidR="00C64EFE" w:rsidRDefault="00C64EFE" w:rsidP="00C64EFE">
      <w:r w:rsidRPr="00C64EFE">
        <w:t>zwaną/zwanym dalej „Stroną” lub „Stronami”.</w:t>
      </w:r>
    </w:p>
    <w:p w14:paraId="2F977BF1" w14:textId="77777777" w:rsidR="007A2C6B" w:rsidRPr="00C64EFE" w:rsidRDefault="007A2C6B" w:rsidP="00C64EFE"/>
    <w:p w14:paraId="78F64D9A" w14:textId="77777777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§1. Przedmiot Umowy</w:t>
      </w:r>
    </w:p>
    <w:p w14:paraId="6E590DD6" w14:textId="77777777" w:rsidR="00E667D4" w:rsidRPr="001C1A9B" w:rsidRDefault="00E667D4" w:rsidP="00E667D4">
      <w:pPr>
        <w:numPr>
          <w:ilvl w:val="0"/>
          <w:numId w:val="28"/>
        </w:numPr>
        <w:shd w:val="clear" w:color="auto" w:fill="FFFFFF"/>
        <w:spacing w:after="0" w:line="240" w:lineRule="auto"/>
        <w:ind w:left="284" w:right="72"/>
        <w:jc w:val="both"/>
        <w:rPr>
          <w:rFonts w:ascii="Calibri" w:hAnsi="Calibri" w:cs="Calibri"/>
          <w:b/>
        </w:rPr>
      </w:pPr>
      <w:r w:rsidRPr="001C1A9B">
        <w:rPr>
          <w:rFonts w:ascii="Calibri" w:eastAsia="Lucida Sans Unicode" w:hAnsi="Calibri" w:cs="Calibri"/>
        </w:rPr>
        <w:t xml:space="preserve">Zamawiający zleca, a Wykonawca przyjmuje do wykonania </w:t>
      </w:r>
      <w:r w:rsidRPr="001C1A9B">
        <w:rPr>
          <w:rFonts w:ascii="Calibri" w:hAnsi="Calibri" w:cs="Calibri"/>
          <w:b/>
        </w:rPr>
        <w:t>„</w:t>
      </w:r>
      <w:bookmarkStart w:id="0" w:name="_Hlk179842104"/>
      <w:r>
        <w:rPr>
          <w:rFonts w:ascii="Calibri" w:hAnsi="Calibri" w:cs="Calibri"/>
          <w:b/>
          <w:bCs/>
        </w:rPr>
        <w:t>Wykonanie kompleksowej dokumentacji wraz z uzyskaniem decyzji pozwolenia wodnoprawnego w zakresie wprowadzenia do Kanału Magnuszewskiego oczyszczonych ścieków komunalnych pochodzących z oczyszczalni ścieków w Magnuszewie</w:t>
      </w:r>
      <w:bookmarkEnd w:id="0"/>
      <w:r w:rsidRPr="001C1A9B">
        <w:rPr>
          <w:rFonts w:ascii="Calibri" w:hAnsi="Calibri" w:cs="Calibri"/>
          <w:b/>
          <w:bCs/>
        </w:rPr>
        <w:t>.</w:t>
      </w:r>
      <w:r w:rsidRPr="001C1A9B">
        <w:rPr>
          <w:rFonts w:ascii="Calibri" w:hAnsi="Calibri" w:cs="Calibri"/>
          <w:b/>
        </w:rPr>
        <w:t xml:space="preserve">” </w:t>
      </w:r>
    </w:p>
    <w:p w14:paraId="6974D01D" w14:textId="77777777" w:rsidR="00E667D4" w:rsidRPr="001C1A9B" w:rsidRDefault="00E667D4" w:rsidP="00E667D4">
      <w:pPr>
        <w:numPr>
          <w:ilvl w:val="0"/>
          <w:numId w:val="28"/>
        </w:numPr>
        <w:shd w:val="clear" w:color="auto" w:fill="FFFFFF"/>
        <w:spacing w:after="0" w:line="240" w:lineRule="auto"/>
        <w:ind w:left="284" w:right="72"/>
        <w:jc w:val="both"/>
        <w:rPr>
          <w:rFonts w:ascii="Calibri" w:hAnsi="Calibri" w:cs="Calibri"/>
          <w:b/>
        </w:rPr>
      </w:pPr>
      <w:r w:rsidRPr="001C1A9B">
        <w:rPr>
          <w:rFonts w:ascii="Calibri" w:eastAsia="Lucida Sans Unicode" w:hAnsi="Calibri" w:cs="Calibri"/>
        </w:rPr>
        <w:t>Wykonawca zobowiązuje się do realizacji niniejszego zamówienia dysponując odpowiednią wiedzą, bazą i środkami, zgodnie z obowiązującymi przepisami i normami oraz zasadami wiedzy technicznej i na warunkach określonych w niniejszej umowie.</w:t>
      </w:r>
    </w:p>
    <w:p w14:paraId="4160CEAA" w14:textId="77777777" w:rsidR="00E667D4" w:rsidRPr="001C1A9B" w:rsidRDefault="00E667D4" w:rsidP="00E667D4">
      <w:pPr>
        <w:pStyle w:val="Akapitzlist"/>
        <w:numPr>
          <w:ilvl w:val="0"/>
          <w:numId w:val="28"/>
        </w:numPr>
        <w:autoSpaceDN/>
        <w:spacing w:after="0"/>
        <w:ind w:left="284"/>
        <w:jc w:val="both"/>
        <w:rPr>
          <w:rFonts w:cs="Calibri"/>
        </w:rPr>
      </w:pPr>
      <w:r w:rsidRPr="001C1A9B">
        <w:rPr>
          <w:rFonts w:cs="Calibri"/>
        </w:rPr>
        <w:t>Opracowanie kompleksowej dokumentacji tj. Operat wodnoprawny na wprowadzenie oczyszczonych ścieków z gminnej oczyszczalni ścieków komunalnych w M</w:t>
      </w:r>
      <w:r>
        <w:rPr>
          <w:rFonts w:cs="Calibri"/>
        </w:rPr>
        <w:t>agnuszewie</w:t>
      </w:r>
      <w:r w:rsidRPr="001C1A9B">
        <w:rPr>
          <w:rFonts w:cs="Calibri"/>
        </w:rPr>
        <w:t xml:space="preserve"> do </w:t>
      </w:r>
      <w:r>
        <w:rPr>
          <w:rFonts w:cs="Calibri"/>
        </w:rPr>
        <w:t>Kanału Magnuszewskiego</w:t>
      </w:r>
      <w:r w:rsidRPr="001C1A9B">
        <w:rPr>
          <w:rFonts w:cs="Calibri"/>
        </w:rPr>
        <w:t xml:space="preserve">, w części opisowej i graficznej, która będzie zgodna z aktualnie obowiązującymi przepisami, a w szczególności z ustawą z dnia 18 lipca 2001 r. Prawo Wodne na dzień składania wniosku do właściwego organu. </w:t>
      </w:r>
    </w:p>
    <w:p w14:paraId="39E51957" w14:textId="77777777" w:rsidR="00E667D4" w:rsidRPr="001C1A9B" w:rsidRDefault="00E667D4" w:rsidP="00E667D4">
      <w:pPr>
        <w:pStyle w:val="Akapitzlist"/>
        <w:numPr>
          <w:ilvl w:val="0"/>
          <w:numId w:val="28"/>
        </w:numPr>
        <w:autoSpaceDN/>
        <w:spacing w:after="0"/>
        <w:ind w:left="284"/>
        <w:jc w:val="both"/>
        <w:rPr>
          <w:rFonts w:cs="Calibri"/>
        </w:rPr>
      </w:pPr>
      <w:r w:rsidRPr="001C1A9B">
        <w:rPr>
          <w:rFonts w:cs="Calibri"/>
        </w:rPr>
        <w:t>Uzyskanie decyzji pozwolenia wodnoprawnego na odprowadzanie ścieków komunalnych oczyszczonych z gminnej oczyszczalni ścieków w M</w:t>
      </w:r>
      <w:r>
        <w:rPr>
          <w:rFonts w:cs="Calibri"/>
        </w:rPr>
        <w:t xml:space="preserve">agnuszewie </w:t>
      </w:r>
      <w:r w:rsidRPr="001C1A9B">
        <w:rPr>
          <w:rFonts w:cs="Calibri"/>
        </w:rPr>
        <w:t xml:space="preserve"> na podstawie wykonanego operatu wodnoprawnego z upoważnienia Zamawiającego. </w:t>
      </w:r>
    </w:p>
    <w:p w14:paraId="2509E052" w14:textId="77777777" w:rsidR="00E667D4" w:rsidRPr="001C1A9B" w:rsidRDefault="00E667D4" w:rsidP="00E667D4">
      <w:pPr>
        <w:tabs>
          <w:tab w:val="left" w:pos="930"/>
        </w:tabs>
        <w:jc w:val="both"/>
        <w:rPr>
          <w:rFonts w:ascii="Calibri" w:eastAsia="Calibri" w:hAnsi="Calibri" w:cs="Calibri"/>
          <w:b/>
          <w:color w:val="000000"/>
          <w:highlight w:val="yellow"/>
        </w:rPr>
      </w:pPr>
    </w:p>
    <w:p w14:paraId="06EF68BC" w14:textId="77777777" w:rsidR="00E667D4" w:rsidRPr="001C1A9B" w:rsidRDefault="00E667D4" w:rsidP="00E667D4">
      <w:pPr>
        <w:rPr>
          <w:rFonts w:ascii="Calibri" w:hAnsi="Calibri" w:cs="Calibri"/>
          <w:b/>
          <w:bCs/>
        </w:rPr>
      </w:pPr>
      <w:r w:rsidRPr="001C1A9B">
        <w:rPr>
          <w:rFonts w:ascii="Calibri" w:hAnsi="Calibri" w:cs="Calibri"/>
          <w:b/>
          <w:bCs/>
        </w:rPr>
        <w:t>Zakres przedmiotu zamówienia:</w:t>
      </w:r>
    </w:p>
    <w:p w14:paraId="29919797" w14:textId="77777777" w:rsidR="00E667D4" w:rsidRPr="001C1A9B" w:rsidRDefault="00E667D4" w:rsidP="00E667D4">
      <w:pPr>
        <w:pStyle w:val="Akapitzlist"/>
        <w:numPr>
          <w:ilvl w:val="0"/>
          <w:numId w:val="31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 xml:space="preserve">Uzyskanie decyzji pozwolenia wodnoprawnego, w oparciu o wykonaną przez Wykonawcę dokumentację,  z upoważnienia Zamawiającego. Sporządzenie wniosku zgodnie z aktualnymi przepisami prawa. </w:t>
      </w:r>
    </w:p>
    <w:p w14:paraId="51714489" w14:textId="77777777" w:rsidR="00E667D4" w:rsidRPr="001C1A9B" w:rsidRDefault="00E667D4" w:rsidP="00E667D4">
      <w:pPr>
        <w:pStyle w:val="Akapitzlist"/>
        <w:numPr>
          <w:ilvl w:val="0"/>
          <w:numId w:val="32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CZĘŚĆ OPISOWA operatu musi zawierać: także na elektronicznych nośnikach danych jako dokument tekstowy.</w:t>
      </w:r>
    </w:p>
    <w:p w14:paraId="015F1CF5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Oznaczenie zakładu ubiegającego się o wydanie pozwolenia, jego siedziby i adresu;</w:t>
      </w:r>
    </w:p>
    <w:p w14:paraId="38E686AC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Wyszczególnienie: celu i zakresu zamierzonego korzystania z wód;</w:t>
      </w:r>
    </w:p>
    <w:p w14:paraId="7EC939A4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Rodzaju urządzeń pomiarowych;</w:t>
      </w:r>
    </w:p>
    <w:p w14:paraId="08B546FC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Stanu prawnego nieruchomości usytuowanych w zasięgu odziaływania zamierzonego korzystania z wód lub planowanych do wykonania urządzeń wodnych, z podaniem siedzib i adresów właścicieli;</w:t>
      </w:r>
    </w:p>
    <w:p w14:paraId="2D70F582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Obowiązków ubiegającego się o wydanie pozwolenia w stosunku do osób trzecich,</w:t>
      </w:r>
    </w:p>
    <w:p w14:paraId="61874C66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Opis urządzenia wodnego, w tym położenie za pomocą współrzędnych geograficznych oraz podstawowe parametry charakteryzujące to urządzenie;</w:t>
      </w:r>
    </w:p>
    <w:p w14:paraId="1E8ACC88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Charakterystyka wód objętych pozwoleniem wodnoprawnym</w:t>
      </w:r>
    </w:p>
    <w:p w14:paraId="4DD55153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Ustalenia wynikające z : planu gospodarowania wodami na obszarze dorzecza, warunków korzystania z wód regionu wodnego, planu zarządzania ryzykiem powodziowym, planu przeciwdziałania skutkom suszy, krajowego programu oczyszczania ścieków komunalnych;</w:t>
      </w:r>
    </w:p>
    <w:p w14:paraId="0B9DC7C7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lastRenderedPageBreak/>
        <w:t xml:space="preserve">Określenie wpływu gospodarki wodnej zakładu na wody powierzchniowe oraz podziemne, </w:t>
      </w:r>
      <w:r w:rsidRPr="001C1A9B">
        <w:rPr>
          <w:rFonts w:cs="Calibri"/>
        </w:rPr>
        <w:br/>
        <w:t>w szczególności na stan tych wód i realizację celów środowiskowych dla nich określonych;</w:t>
      </w:r>
    </w:p>
    <w:p w14:paraId="3F05E2FA" w14:textId="77777777" w:rsidR="00E667D4" w:rsidRPr="00EC60AA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Planowany okres rozruchu i sposób postępowania w przypadku, rozruchu, zatrzymania działalności bądź wystąpienia awarii lub uszkodzenia urządzeń pomiarowych oraz rozmiar,  warunki korzystania z wód i urządzeń wodnych w tych sytuacjach</w:t>
      </w:r>
    </w:p>
    <w:p w14:paraId="5FE167CF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 xml:space="preserve">Informację o formach ochrony przyrody utworzonych lub ustanowionych na podstawie ustawy </w:t>
      </w:r>
      <w:r w:rsidRPr="001C1A9B">
        <w:rPr>
          <w:rFonts w:cs="Calibri"/>
        </w:rPr>
        <w:br/>
        <w:t xml:space="preserve">z dnia 16 kwietnia 2004. O ochronie przyrody, występujących w zasięgu oddziaływania zamierzonego korzystania z wód lub planowanych do wykonania urządzeń wodnych; </w:t>
      </w:r>
    </w:p>
    <w:p w14:paraId="65586BFB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Schemat technologiczny wraz z bilansem masowym i rodzajami wykorzystywanych materiałów, surowców i paliw istotnych z punktu widzenia wymagań ochrony środowiska;</w:t>
      </w:r>
    </w:p>
    <w:p w14:paraId="0C3358B9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Określenie m „ m3 ‘’ wielkości zrzutu ścieków maksymalnego godzinowego, średniego dobowego oraz maksymalnie rocznego;</w:t>
      </w:r>
    </w:p>
    <w:p w14:paraId="28DF7133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 xml:space="preserve">Określenie stanu i składu ścieków lub minimalnego % redukcji zanieczyszczeń w ściekach </w:t>
      </w:r>
    </w:p>
    <w:p w14:paraId="1F0669A7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Wyniki pomiarów ilości i jakości ścieków;</w:t>
      </w:r>
    </w:p>
    <w:p w14:paraId="540FE104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Opis instalacji i urządzeń służących do gromadzenia, oczyszczania oraz odprowadzania ścieków;</w:t>
      </w:r>
    </w:p>
    <w:p w14:paraId="00383CE2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Określenie zakresu i częstotliwości wykonywania wymaganych analiz odprowadzanych ścieków powyżej i poniżej miejsca zrzutu ścieków;</w:t>
      </w:r>
    </w:p>
    <w:p w14:paraId="08846932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Opis urządzeń służących do pomiaru oraz rejestracji ilości, stanu i składu odprowadzanych ścieków;</w:t>
      </w:r>
    </w:p>
    <w:p w14:paraId="5AC45464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Opis jakości wody w miejscu zamierzonego wprowadzania ścieków;</w:t>
      </w:r>
    </w:p>
    <w:p w14:paraId="38E67582" w14:textId="77777777" w:rsidR="00E667D4" w:rsidRPr="001C1A9B" w:rsidRDefault="00E667D4" w:rsidP="00E667D4">
      <w:pPr>
        <w:pStyle w:val="Akapitzlist"/>
        <w:numPr>
          <w:ilvl w:val="0"/>
          <w:numId w:val="29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Informacja o sposobie zagospodarowania osadów ściekowych.</w:t>
      </w:r>
    </w:p>
    <w:p w14:paraId="7C36CA13" w14:textId="77777777" w:rsidR="00E667D4" w:rsidRPr="001C1A9B" w:rsidRDefault="00E667D4" w:rsidP="00E667D4">
      <w:pPr>
        <w:pStyle w:val="Akapitzlist"/>
        <w:numPr>
          <w:ilvl w:val="0"/>
          <w:numId w:val="32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CZĘŚĆ GRAFICZNA ma zawierać: także w postaci plików typu wektorowego (DWG)</w:t>
      </w:r>
    </w:p>
    <w:p w14:paraId="5CF3308A" w14:textId="77777777" w:rsidR="00E667D4" w:rsidRPr="001C1A9B" w:rsidRDefault="00E667D4" w:rsidP="00E667D4">
      <w:pPr>
        <w:pStyle w:val="Akapitzlist"/>
        <w:numPr>
          <w:ilvl w:val="0"/>
          <w:numId w:val="30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Plan urządzeń wodnych i zasięg oddziaływania zamierzonego korzystania z wód lub planowanych do wykonania urządzeń wodnych, z oznaczeniem nieruchomości wraz z ich powierzchnią naniesiony na mapę sytuacyjno-wysokościową terenu;</w:t>
      </w:r>
    </w:p>
    <w:p w14:paraId="7899FEDD" w14:textId="77777777" w:rsidR="00E667D4" w:rsidRPr="001C1A9B" w:rsidRDefault="00E667D4" w:rsidP="00E667D4">
      <w:pPr>
        <w:pStyle w:val="Akapitzlist"/>
        <w:numPr>
          <w:ilvl w:val="0"/>
          <w:numId w:val="30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 xml:space="preserve">Zasadnicze przekroje podłużne i poprzeczne urządzeń wodnych oraz koryt wody płynącej </w:t>
      </w:r>
      <w:r w:rsidRPr="001C1A9B">
        <w:rPr>
          <w:rFonts w:cs="Calibri"/>
        </w:rPr>
        <w:br/>
        <w:t>w zasięgu odziaływania tych urządzeń;</w:t>
      </w:r>
    </w:p>
    <w:p w14:paraId="46D3513B" w14:textId="77777777" w:rsidR="00E667D4" w:rsidRPr="001C1A9B" w:rsidRDefault="00E667D4" w:rsidP="00E667D4">
      <w:pPr>
        <w:pStyle w:val="Akapitzlist"/>
        <w:numPr>
          <w:ilvl w:val="0"/>
          <w:numId w:val="30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Schemat rozmieszczenia urządzeń pomiarowych;</w:t>
      </w:r>
    </w:p>
    <w:p w14:paraId="33E02278" w14:textId="77777777" w:rsidR="00E667D4" w:rsidRPr="001C1A9B" w:rsidRDefault="00E667D4" w:rsidP="00E667D4">
      <w:pPr>
        <w:pStyle w:val="Akapitzlist"/>
        <w:numPr>
          <w:ilvl w:val="0"/>
          <w:numId w:val="30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Schemat funkcjonalny lub technologiczny urządzeń wodnych;</w:t>
      </w:r>
    </w:p>
    <w:p w14:paraId="38972DDC" w14:textId="77777777" w:rsidR="00E667D4" w:rsidRPr="001C1A9B" w:rsidRDefault="00E667D4" w:rsidP="00E667D4">
      <w:pPr>
        <w:pStyle w:val="Akapitzlist"/>
        <w:numPr>
          <w:ilvl w:val="0"/>
          <w:numId w:val="31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INNE NIEWYMIENIONE, a konieczne do uzyskania decyzji pozwolenia wodnoprawnego</w:t>
      </w:r>
      <w:r>
        <w:rPr>
          <w:rFonts w:cs="Calibri"/>
        </w:rPr>
        <w:t xml:space="preserve"> elementy</w:t>
      </w:r>
      <w:r w:rsidRPr="001C1A9B">
        <w:rPr>
          <w:rFonts w:cs="Calibri"/>
        </w:rPr>
        <w:t>, zgodne z aktualnie obowiązującymi przepisami na dzień składania wniosku.</w:t>
      </w:r>
    </w:p>
    <w:p w14:paraId="1AC729B7" w14:textId="77777777" w:rsidR="00E667D4" w:rsidRPr="001C1A9B" w:rsidRDefault="00E667D4" w:rsidP="00E667D4">
      <w:pPr>
        <w:pStyle w:val="Akapitzlist"/>
        <w:numPr>
          <w:ilvl w:val="0"/>
          <w:numId w:val="31"/>
        </w:numPr>
        <w:autoSpaceDN/>
        <w:spacing w:after="0"/>
        <w:ind w:left="284" w:hanging="284"/>
        <w:jc w:val="both"/>
        <w:rPr>
          <w:rFonts w:cs="Calibri"/>
        </w:rPr>
      </w:pPr>
      <w:r w:rsidRPr="001C1A9B">
        <w:rPr>
          <w:rFonts w:cs="Calibri"/>
        </w:rPr>
        <w:t>Dokumentację należy sporządzić w wersji papierowej, w ilości 3 egz. oraz w wersji elektronicznej na CD ( w pliku pdf i całości dokumentacji w tym wszystkie jej części należy wykonać w wersji edytowalnej format WORD, Excel, oraz w postaci plików typu wektorowego (DWG)). Zawartość dokumentacji w wersji elektronicznej opracowana na płycie CD musi być zgodna z wersją papierową.</w:t>
      </w:r>
    </w:p>
    <w:p w14:paraId="65980E52" w14:textId="77777777" w:rsidR="00E667D4" w:rsidRPr="001C1A9B" w:rsidRDefault="00E667D4" w:rsidP="00E667D4">
      <w:pPr>
        <w:autoSpaceDE w:val="0"/>
        <w:autoSpaceDN w:val="0"/>
        <w:adjustRightInd w:val="0"/>
        <w:ind w:left="377"/>
        <w:jc w:val="both"/>
        <w:rPr>
          <w:rFonts w:ascii="Calibri" w:eastAsia="Calibri" w:hAnsi="Calibri" w:cs="Calibri"/>
          <w:bCs/>
          <w:highlight w:val="yellow"/>
        </w:rPr>
      </w:pPr>
    </w:p>
    <w:p w14:paraId="156A4C83" w14:textId="77777777" w:rsidR="00E667D4" w:rsidRPr="001C1A9B" w:rsidRDefault="00E667D4" w:rsidP="00E667D4">
      <w:pPr>
        <w:autoSpaceDE w:val="0"/>
        <w:autoSpaceDN w:val="0"/>
        <w:adjustRightInd w:val="0"/>
        <w:ind w:left="377"/>
        <w:jc w:val="both"/>
        <w:rPr>
          <w:rFonts w:ascii="Calibri" w:eastAsia="Calibri" w:hAnsi="Calibri" w:cs="Calibri"/>
          <w:bCs/>
        </w:rPr>
      </w:pPr>
      <w:r w:rsidRPr="001C1A9B">
        <w:rPr>
          <w:rFonts w:ascii="Calibri" w:eastAsia="Calibri" w:hAnsi="Calibri" w:cs="Calibri"/>
          <w:bCs/>
        </w:rPr>
        <w:t>Ogólne zasady</w:t>
      </w:r>
    </w:p>
    <w:p w14:paraId="2A060692" w14:textId="77777777" w:rsidR="00E667D4" w:rsidRPr="001C1A9B" w:rsidRDefault="00E667D4" w:rsidP="00E667D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1C1A9B">
        <w:rPr>
          <w:rFonts w:ascii="Calibri" w:eastAsia="Calibri" w:hAnsi="Calibri" w:cs="Calibri"/>
          <w:bCs/>
        </w:rPr>
        <w:t>Wykonawca winien sprawdzać aktualność ustaw, rozporządzeń, norm i innych przepisów znajdujących zastosowanie w realizacji przedmiotu zamówienia celem jego prawidłowego wykonania,</w:t>
      </w:r>
    </w:p>
    <w:p w14:paraId="4436E5BB" w14:textId="77777777" w:rsidR="00E667D4" w:rsidRPr="001C1A9B" w:rsidRDefault="00E667D4" w:rsidP="00E667D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1C1A9B">
        <w:rPr>
          <w:rFonts w:ascii="Calibri" w:eastAsia="Calibri" w:hAnsi="Calibri" w:cs="Calibri"/>
          <w:bCs/>
        </w:rPr>
        <w:t xml:space="preserve">Zamawiający wymaga, aby dokumentacja została wykonana w szacie graficznej zapewniającej czytelność, przejrzystość i jednoznaczność treści, dokumentacja winna być oprawiona </w:t>
      </w:r>
      <w:r w:rsidRPr="001C1A9B">
        <w:rPr>
          <w:rFonts w:ascii="Calibri" w:eastAsia="Calibri" w:hAnsi="Calibri" w:cs="Calibri"/>
          <w:bCs/>
        </w:rPr>
        <w:br/>
        <w:t>i umieszczona w trwałych opisanych, pozamykanych teczkach ze spisem treści.</w:t>
      </w:r>
    </w:p>
    <w:p w14:paraId="091816D8" w14:textId="77777777" w:rsidR="00E667D4" w:rsidRPr="001C1A9B" w:rsidRDefault="00E667D4" w:rsidP="00E667D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</w:rPr>
      </w:pPr>
      <w:r w:rsidRPr="001C1A9B">
        <w:rPr>
          <w:rFonts w:ascii="Calibri" w:eastAsia="Calibri" w:hAnsi="Calibri" w:cs="Calibri"/>
          <w:bCs/>
        </w:rPr>
        <w:t>Dokumentacja winna być przekazana w formie papierowej i elektronicznej na płycie CD lub DVD.</w:t>
      </w:r>
    </w:p>
    <w:p w14:paraId="7C31231F" w14:textId="77777777" w:rsidR="00E667D4" w:rsidRPr="001C1A9B" w:rsidRDefault="00E667D4" w:rsidP="00E667D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1C1A9B">
        <w:rPr>
          <w:rFonts w:ascii="Calibri" w:eastAsia="Calibri" w:hAnsi="Calibri" w:cs="Calibri"/>
        </w:rPr>
        <w:t xml:space="preserve">Wykonawca zobowiązuje się uwzględnić zasady ustawy Prawo zamówień publicznych, </w:t>
      </w:r>
      <w:r w:rsidRPr="001C1A9B">
        <w:rPr>
          <w:rFonts w:ascii="Calibri" w:eastAsia="Calibri" w:hAnsi="Calibri" w:cs="Calibri"/>
        </w:rPr>
        <w:br/>
        <w:t xml:space="preserve">w szczególności zasadę uczciwej konkurencji. Opisując materiały przewidziane do wykorzystania, będzie posługiwał się obiektywnymi cechami technicznymi, jakościowymi, a w szczególności nie będzie odwoływał się do producenta, typu, marki, znaku handlowego, patentu, itp. Opracowanie powinno być </w:t>
      </w:r>
      <w:r w:rsidRPr="001C1A9B">
        <w:rPr>
          <w:rFonts w:ascii="Calibri" w:eastAsia="Calibri" w:hAnsi="Calibri" w:cs="Calibri"/>
        </w:rPr>
        <w:lastRenderedPageBreak/>
        <w:t>wewnętrznie spójne i skorelowane we wszystkich branżach, powinno zawierać optymalne rozwiązania funkcjonalne, użytkowe, konstrukcyjne, materiałowe i kosztowe.</w:t>
      </w:r>
      <w:r w:rsidRPr="001C1A9B">
        <w:rPr>
          <w:rFonts w:ascii="Calibri" w:eastAsia="Calibri" w:hAnsi="Calibri" w:cs="Calibri"/>
          <w:color w:val="000000"/>
        </w:rPr>
        <w:t xml:space="preserve"> </w:t>
      </w:r>
    </w:p>
    <w:p w14:paraId="041D677C" w14:textId="77777777" w:rsidR="00E667D4" w:rsidRPr="001C1A9B" w:rsidRDefault="00E667D4" w:rsidP="00E667D4">
      <w:pPr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1C1A9B">
        <w:rPr>
          <w:rFonts w:ascii="Calibri" w:eastAsia="Calibri" w:hAnsi="Calibri" w:cs="Calibri"/>
        </w:rPr>
        <w:t>W szczególności Wykonawca musi wypełniać wymagania obowiązujących ustaw i rozporządzeń, norm projektowych, przepisów techniczno-budowlanych oraz zasad wiedzy technicznej. Wykonawca zobowiązany jest znać wszystkie przepisy wydane przez władze centralne i lokalne oraz inne przepisy, regulaminy i wytyczne, które są w jakikolwiek sposób związane z wykonywanymi opracowaniami i będzie w pełni odpowiedzialny za przestrzeganie ich postanowień podczas wykonywania opracowań projektowych. Podstawowe obowiązki wykonawcy w zakresie odpowiedzialności zawodowej oraz wymagania dla projektowanych obiektów określa ustawa Prawo budowlane.</w:t>
      </w:r>
    </w:p>
    <w:p w14:paraId="7717A00A" w14:textId="0DA15E80" w:rsidR="00E667D4" w:rsidRPr="001C1A9B" w:rsidRDefault="00E667D4" w:rsidP="00E667D4">
      <w:pPr>
        <w:tabs>
          <w:tab w:val="num" w:pos="567"/>
        </w:tabs>
        <w:snapToGrid w:val="0"/>
        <w:jc w:val="both"/>
        <w:rPr>
          <w:rFonts w:ascii="Calibri" w:eastAsia="Calibri" w:hAnsi="Calibri" w:cs="Calibri"/>
        </w:rPr>
      </w:pPr>
      <w:r w:rsidRPr="001C1A9B">
        <w:rPr>
          <w:rFonts w:ascii="Calibri" w:eastAsia="Calibri" w:hAnsi="Calibri" w:cs="Calibri"/>
        </w:rPr>
        <w:t>Wykonawca będzie przestrzegać praw patentowych i będzie w pełni odpowiedzialny za wypełnienie wszelkich wymagań prawnych odnośnie znaków firmowych, nazw lub innych chronionych praw w odniesieniu do projektów, sprzętu, materiałów lub urządzeń użytych lub związanych                              z</w:t>
      </w:r>
      <w:r>
        <w:rPr>
          <w:rFonts w:ascii="Calibri" w:eastAsia="Calibri" w:hAnsi="Calibri" w:cs="Calibri"/>
        </w:rPr>
        <w:t xml:space="preserve"> </w:t>
      </w:r>
      <w:r w:rsidRPr="001C1A9B">
        <w:rPr>
          <w:rFonts w:ascii="Calibri" w:eastAsia="Calibri" w:hAnsi="Calibri" w:cs="Calibri"/>
        </w:rPr>
        <w:t>wykonywaniem opracowań projektowych</w:t>
      </w:r>
    </w:p>
    <w:p w14:paraId="3DB7972A" w14:textId="77777777" w:rsidR="007A2C6B" w:rsidRDefault="007A2C6B" w:rsidP="007A2C6B">
      <w:pPr>
        <w:pStyle w:val="Akapitzlist"/>
        <w:autoSpaceDN/>
        <w:spacing w:line="259" w:lineRule="auto"/>
        <w:ind w:left="284"/>
        <w:rPr>
          <w:rFonts w:cs="Calibri"/>
          <w:b/>
          <w:bCs/>
        </w:rPr>
      </w:pPr>
    </w:p>
    <w:p w14:paraId="376E1199" w14:textId="77777777" w:rsidR="007A2C6B" w:rsidRDefault="007A2C6B" w:rsidP="007A2C6B">
      <w:pPr>
        <w:pStyle w:val="Akapitzlist"/>
        <w:autoSpaceDN/>
        <w:spacing w:line="259" w:lineRule="auto"/>
        <w:ind w:left="284"/>
        <w:rPr>
          <w:rFonts w:cs="Calibri"/>
          <w:b/>
          <w:bCs/>
        </w:rPr>
      </w:pPr>
    </w:p>
    <w:p w14:paraId="6174E36B" w14:textId="1ACD622A" w:rsidR="00C64EFE" w:rsidRPr="00C64EFE" w:rsidRDefault="00C64EFE" w:rsidP="00E667D4"/>
    <w:p w14:paraId="5C45755B" w14:textId="604D9203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</w:t>
      </w:r>
      <w:r w:rsidR="00E667D4">
        <w:rPr>
          <w:b/>
          <w:bCs/>
        </w:rPr>
        <w:t>2</w:t>
      </w:r>
      <w:r w:rsidRPr="00C64EFE">
        <w:rPr>
          <w:b/>
          <w:bCs/>
        </w:rPr>
        <w:t>. Termin Realizacji</w:t>
      </w:r>
    </w:p>
    <w:p w14:paraId="02B30429" w14:textId="77777777" w:rsidR="00E667D4" w:rsidRPr="001C1A9B" w:rsidRDefault="00E667D4" w:rsidP="00E667D4">
      <w:pPr>
        <w:widowControl w:val="0"/>
        <w:suppressAutoHyphens/>
        <w:jc w:val="both"/>
        <w:rPr>
          <w:rFonts w:ascii="Calibri" w:eastAsia="Lucida Sans Unicode" w:hAnsi="Calibri" w:cs="Calibri"/>
        </w:rPr>
      </w:pPr>
      <w:r w:rsidRPr="001C1A9B">
        <w:rPr>
          <w:rFonts w:ascii="Calibri" w:eastAsia="Lucida Sans Unicode" w:hAnsi="Calibri" w:cs="Calibri"/>
        </w:rPr>
        <w:t>1. Strony ustalają terminy wykonania wszystkich obowiązków przewidzianych umową:</w:t>
      </w:r>
    </w:p>
    <w:p w14:paraId="28B33A17" w14:textId="77777777" w:rsidR="00E667D4" w:rsidRPr="001C1A9B" w:rsidRDefault="00E667D4" w:rsidP="00E667D4">
      <w:pPr>
        <w:widowControl w:val="0"/>
        <w:suppressAutoHyphens/>
        <w:jc w:val="both"/>
        <w:rPr>
          <w:rFonts w:ascii="Calibri" w:eastAsia="Lucida Sans Unicode" w:hAnsi="Calibri" w:cs="Calibri"/>
        </w:rPr>
      </w:pPr>
      <w:r w:rsidRPr="001C1A9B">
        <w:rPr>
          <w:rFonts w:ascii="Calibri" w:eastAsia="Lucida Sans Unicode" w:hAnsi="Calibri" w:cs="Calibri"/>
        </w:rPr>
        <w:t xml:space="preserve">1) rozpoczęcie prac objętych Umową z dniem podpisania umowy, </w:t>
      </w:r>
    </w:p>
    <w:p w14:paraId="7EC849BD" w14:textId="77777777" w:rsidR="00E667D4" w:rsidRPr="001C1A9B" w:rsidRDefault="00E667D4" w:rsidP="00E667D4">
      <w:pPr>
        <w:widowControl w:val="0"/>
        <w:suppressAutoHyphens/>
        <w:jc w:val="both"/>
        <w:rPr>
          <w:rFonts w:ascii="Calibri" w:eastAsia="Lucida Sans Unicode" w:hAnsi="Calibri" w:cs="Calibri"/>
          <w:b/>
        </w:rPr>
      </w:pPr>
      <w:r w:rsidRPr="001C1A9B">
        <w:rPr>
          <w:rFonts w:ascii="Calibri" w:eastAsia="Lucida Sans Unicode" w:hAnsi="Calibri" w:cs="Calibri"/>
        </w:rPr>
        <w:t xml:space="preserve">2) zakończenie prac objętych Umową </w:t>
      </w:r>
      <w:r w:rsidRPr="001C1A9B">
        <w:rPr>
          <w:rFonts w:ascii="Calibri" w:eastAsia="Lucida Sans Unicode" w:hAnsi="Calibri" w:cs="Calibri"/>
          <w:b/>
        </w:rPr>
        <w:t xml:space="preserve">do dnia </w:t>
      </w:r>
      <w:r>
        <w:rPr>
          <w:rFonts w:ascii="Calibri" w:eastAsia="Lucida Sans Unicode" w:hAnsi="Calibri" w:cs="Calibri"/>
          <w:b/>
        </w:rPr>
        <w:t xml:space="preserve">28 stycznia </w:t>
      </w:r>
      <w:r w:rsidRPr="001C1A9B">
        <w:rPr>
          <w:rFonts w:ascii="Calibri" w:eastAsia="Lucida Sans Unicode" w:hAnsi="Calibri" w:cs="Calibri"/>
          <w:b/>
        </w:rPr>
        <w:t xml:space="preserve"> 202</w:t>
      </w:r>
      <w:r>
        <w:rPr>
          <w:rFonts w:ascii="Calibri" w:eastAsia="Lucida Sans Unicode" w:hAnsi="Calibri" w:cs="Calibri"/>
          <w:b/>
        </w:rPr>
        <w:t>5</w:t>
      </w:r>
      <w:r w:rsidRPr="001C1A9B">
        <w:rPr>
          <w:rFonts w:ascii="Calibri" w:eastAsia="Lucida Sans Unicode" w:hAnsi="Calibri" w:cs="Calibri"/>
          <w:b/>
        </w:rPr>
        <w:t>r.</w:t>
      </w:r>
    </w:p>
    <w:p w14:paraId="64C1D025" w14:textId="77777777" w:rsidR="00E667D4" w:rsidRPr="001C1A9B" w:rsidRDefault="00E667D4" w:rsidP="00E667D4">
      <w:pPr>
        <w:widowControl w:val="0"/>
        <w:suppressAutoHyphens/>
        <w:jc w:val="both"/>
        <w:rPr>
          <w:rFonts w:ascii="Calibri" w:eastAsia="Lucida Sans Unicode" w:hAnsi="Calibri" w:cs="Calibri"/>
        </w:rPr>
      </w:pPr>
      <w:r w:rsidRPr="001C1A9B">
        <w:rPr>
          <w:rFonts w:ascii="Calibri" w:eastAsia="Lucida Sans Unicode" w:hAnsi="Calibri" w:cs="Calibri"/>
        </w:rPr>
        <w:t>Dokumentem potwierdzającym przyjęcie przez Zamawiającego przedmiotu Umowy jest protokół zdawczo-odbiorczy podpisany przez obie strony, a data jego podpisania jest datą zakończenia wymienionych w nim prac.</w:t>
      </w:r>
    </w:p>
    <w:p w14:paraId="711EE199" w14:textId="77777777" w:rsidR="007A2C6B" w:rsidRPr="00C64EFE" w:rsidRDefault="007A2C6B" w:rsidP="008150AA">
      <w:pPr>
        <w:ind w:left="720"/>
      </w:pPr>
    </w:p>
    <w:p w14:paraId="0B9FC721" w14:textId="3CDB6223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</w:t>
      </w:r>
      <w:r w:rsidR="00E667D4">
        <w:rPr>
          <w:b/>
          <w:bCs/>
        </w:rPr>
        <w:t>3</w:t>
      </w:r>
      <w:r w:rsidRPr="00C64EFE">
        <w:rPr>
          <w:b/>
          <w:bCs/>
        </w:rPr>
        <w:t>. Wynagrodzenie</w:t>
      </w:r>
    </w:p>
    <w:p w14:paraId="0BA6F543" w14:textId="264DC822" w:rsidR="00C64EFE" w:rsidRPr="00C64EFE" w:rsidRDefault="00C64EFE" w:rsidP="00C64EFE">
      <w:pPr>
        <w:numPr>
          <w:ilvl w:val="0"/>
          <w:numId w:val="14"/>
        </w:numPr>
      </w:pPr>
      <w:r w:rsidRPr="00C64EFE">
        <w:t xml:space="preserve">Strony ustalają wynagrodzenie za wykonanie przedmiotu umowy na kwotę </w:t>
      </w:r>
      <w:r w:rsidR="007A2C6B">
        <w:t>………………</w:t>
      </w:r>
      <w:r w:rsidR="007E117C">
        <w:t xml:space="preserve"> zł brutto</w:t>
      </w:r>
    </w:p>
    <w:p w14:paraId="2D454209" w14:textId="77777777" w:rsidR="00E667D4" w:rsidRDefault="00E667D4" w:rsidP="00E667D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8F68A4">
        <w:rPr>
          <w:rFonts w:ascii="Calibri" w:hAnsi="Calibri" w:cs="Calibri"/>
        </w:rPr>
        <w:t>Rozliczenie za przedmiot umowy, o którym mowa w § 1 niniejszej umowy  nastąpi na podstawie faktury lub rachunku. Podstawą wystawienia faktury/rachunku będzie protokół odbioru końcowego kompletnej i zgodnej z postanowieniami niniejszej umowy dokumentacji</w:t>
      </w:r>
      <w:r>
        <w:rPr>
          <w:rFonts w:ascii="Calibri" w:hAnsi="Calibri" w:cs="Calibri"/>
        </w:rPr>
        <w:t>,</w:t>
      </w:r>
      <w:r w:rsidRPr="008F68A4">
        <w:rPr>
          <w:rFonts w:ascii="Calibri" w:hAnsi="Calibri" w:cs="Calibri"/>
        </w:rPr>
        <w:t xml:space="preserve"> o której mowa w § 1.</w:t>
      </w:r>
    </w:p>
    <w:p w14:paraId="3A8C38CE" w14:textId="77777777" w:rsidR="00E667D4" w:rsidRDefault="00E667D4" w:rsidP="00E667D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 w:rsidRPr="00E667D4">
        <w:rPr>
          <w:rFonts w:ascii="Calibri" w:hAnsi="Calibri" w:cs="Calibri"/>
        </w:rPr>
        <w:t xml:space="preserve"> </w:t>
      </w:r>
      <w:r w:rsidRPr="00E667D4">
        <w:rPr>
          <w:rFonts w:ascii="Calibri" w:hAnsi="Calibri" w:cs="Calibri"/>
        </w:rPr>
        <w:t xml:space="preserve">Za dzień zapłaty uznaje się dzień obciążenia rachunku </w:t>
      </w:r>
      <w:r w:rsidRPr="00E667D4">
        <w:rPr>
          <w:rFonts w:ascii="Calibri" w:hAnsi="Calibri" w:cs="Calibri"/>
          <w:b/>
        </w:rPr>
        <w:t>Zamawiającego</w:t>
      </w:r>
      <w:r w:rsidRPr="00E667D4">
        <w:rPr>
          <w:rFonts w:ascii="Calibri" w:hAnsi="Calibri" w:cs="Calibri"/>
        </w:rPr>
        <w:t>.</w:t>
      </w:r>
    </w:p>
    <w:p w14:paraId="63948048" w14:textId="05842BAD" w:rsidR="007A2C6B" w:rsidRPr="00E667D4" w:rsidRDefault="007A2C6B" w:rsidP="00E667D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t xml:space="preserve">Wykonawca wystawi fakturę na: </w:t>
      </w:r>
    </w:p>
    <w:p w14:paraId="4AA01671" w14:textId="6EFF02C7" w:rsidR="007A2C6B" w:rsidRDefault="007A2C6B" w:rsidP="007A2C6B">
      <w:pPr>
        <w:pStyle w:val="Akapitzlist"/>
      </w:pPr>
      <w:r>
        <w:t>Nabywca</w:t>
      </w:r>
      <w:r w:rsidR="00EB565C">
        <w:t>:</w:t>
      </w:r>
      <w:r>
        <w:t xml:space="preserve"> Gmina Magnuszew, ul. Saperów 245, 26-910 Magnuszew , </w:t>
      </w:r>
    </w:p>
    <w:p w14:paraId="4F3CBE22" w14:textId="530A3BAC" w:rsidR="007A2C6B" w:rsidRDefault="007A2C6B" w:rsidP="007A2C6B">
      <w:pPr>
        <w:pStyle w:val="Akapitzlist"/>
      </w:pPr>
      <w:r>
        <w:t xml:space="preserve">Odbiorca: Urząd Miasta i Gminy w Magnuszewie, ul. Saperów 24, 236-910 Magnuszew </w:t>
      </w:r>
    </w:p>
    <w:p w14:paraId="4743640B" w14:textId="77777777" w:rsidR="007A2C6B" w:rsidRDefault="007A2C6B" w:rsidP="007A2C6B">
      <w:pPr>
        <w:pStyle w:val="Akapitzlist"/>
      </w:pPr>
    </w:p>
    <w:p w14:paraId="43269D1E" w14:textId="77777777" w:rsidR="00E667D4" w:rsidRPr="00C64EFE" w:rsidRDefault="00E667D4" w:rsidP="00E667D4"/>
    <w:p w14:paraId="08D2AE50" w14:textId="5D414ECE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</w:t>
      </w:r>
      <w:r w:rsidR="00E667D4">
        <w:rPr>
          <w:b/>
          <w:bCs/>
        </w:rPr>
        <w:t>4</w:t>
      </w:r>
      <w:r w:rsidRPr="00C64EFE">
        <w:rPr>
          <w:b/>
          <w:bCs/>
        </w:rPr>
        <w:t>. Odbiór Prac</w:t>
      </w:r>
    </w:p>
    <w:p w14:paraId="263E5B2E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>Strony postanawiają, że przedmiotem odbioru za wykonanie dokumentacji będzie przedmiot umowy określony w  § 1 w pełnym zakresie rzeczowym.</w:t>
      </w:r>
    </w:p>
    <w:p w14:paraId="413CBD24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lastRenderedPageBreak/>
        <w:t>Miejscem odbioru wykonanych prac projektowych będzie siedziba Zamawiającego.</w:t>
      </w:r>
    </w:p>
    <w:p w14:paraId="5230E837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>Dokumentem potwierdzającym przyjęcie przez Zamawiającego wykonania przedmiotu umowy jest protokół zdawczo-odbiorczy podpisany przez obie strony umowy.</w:t>
      </w:r>
    </w:p>
    <w:p w14:paraId="39497387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>Protokół zawierać winien co najmniej:</w:t>
      </w:r>
    </w:p>
    <w:p w14:paraId="51E1CAF3" w14:textId="77777777" w:rsidR="00E667D4" w:rsidRPr="00E667D4" w:rsidRDefault="00E667D4" w:rsidP="00E667D4">
      <w:pPr>
        <w:widowControl w:val="0"/>
        <w:numPr>
          <w:ilvl w:val="7"/>
          <w:numId w:val="34"/>
        </w:numPr>
        <w:suppressAutoHyphens/>
        <w:spacing w:after="0" w:line="240" w:lineRule="auto"/>
        <w:ind w:left="1418" w:hanging="709"/>
        <w:jc w:val="both"/>
        <w:rPr>
          <w:rFonts w:ascii="Calibri" w:eastAsia="Lucida Sans Unicode" w:hAnsi="Calibri" w:cs="Calibri"/>
          <w:kern w:val="0"/>
          <w:lang w:eastAsia="pl-PL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eastAsia="pl-PL"/>
          <w14:ligatures w14:val="none"/>
        </w:rPr>
        <w:t>Określenie przedmiotu odbioru</w:t>
      </w:r>
    </w:p>
    <w:p w14:paraId="5E339C00" w14:textId="77777777" w:rsidR="00E667D4" w:rsidRPr="00E667D4" w:rsidRDefault="00E667D4" w:rsidP="00E667D4">
      <w:pPr>
        <w:widowControl w:val="0"/>
        <w:numPr>
          <w:ilvl w:val="7"/>
          <w:numId w:val="34"/>
        </w:numPr>
        <w:suppressAutoHyphens/>
        <w:spacing w:after="0" w:line="240" w:lineRule="auto"/>
        <w:ind w:left="1418" w:hanging="709"/>
        <w:jc w:val="both"/>
        <w:rPr>
          <w:rFonts w:ascii="Calibri" w:eastAsia="Lucida Sans Unicode" w:hAnsi="Calibri" w:cs="Calibri"/>
          <w:kern w:val="0"/>
          <w:lang w:eastAsia="pl-PL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eastAsia="pl-PL"/>
          <w14:ligatures w14:val="none"/>
        </w:rPr>
        <w:t>Wymienienie wad</w:t>
      </w:r>
    </w:p>
    <w:p w14:paraId="7CF49007" w14:textId="77777777" w:rsidR="00E667D4" w:rsidRPr="00E667D4" w:rsidRDefault="00E667D4" w:rsidP="00E667D4">
      <w:pPr>
        <w:widowControl w:val="0"/>
        <w:numPr>
          <w:ilvl w:val="7"/>
          <w:numId w:val="34"/>
        </w:numPr>
        <w:suppressAutoHyphens/>
        <w:spacing w:after="0" w:line="240" w:lineRule="auto"/>
        <w:ind w:left="1418" w:hanging="709"/>
        <w:jc w:val="both"/>
        <w:rPr>
          <w:rFonts w:ascii="Calibri" w:eastAsia="Lucida Sans Unicode" w:hAnsi="Calibri" w:cs="Calibri"/>
          <w:kern w:val="0"/>
          <w:lang w:eastAsia="pl-PL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eastAsia="pl-PL"/>
          <w14:ligatures w14:val="none"/>
        </w:rPr>
        <w:t>Terminy wyznaczone na usunięcie wad stwierdzonych przy odbiorze</w:t>
      </w:r>
    </w:p>
    <w:p w14:paraId="4D464930" w14:textId="77777777" w:rsidR="00E667D4" w:rsidRPr="00E667D4" w:rsidRDefault="00E667D4" w:rsidP="00E667D4">
      <w:pPr>
        <w:widowControl w:val="0"/>
        <w:numPr>
          <w:ilvl w:val="7"/>
          <w:numId w:val="34"/>
        </w:numPr>
        <w:suppressAutoHyphens/>
        <w:spacing w:after="0" w:line="240" w:lineRule="auto"/>
        <w:ind w:left="1418" w:hanging="709"/>
        <w:jc w:val="both"/>
        <w:rPr>
          <w:rFonts w:ascii="Calibri" w:eastAsia="Lucida Sans Unicode" w:hAnsi="Calibri" w:cs="Calibri"/>
          <w:kern w:val="0"/>
          <w:lang w:eastAsia="pl-PL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eastAsia="pl-PL"/>
          <w14:ligatures w14:val="none"/>
        </w:rPr>
        <w:t xml:space="preserve">Decyzję Zamawiającego co do przyjęcia dokumentacji wykonanej przez </w:t>
      </w:r>
      <w:r w:rsidRPr="00E667D4">
        <w:rPr>
          <w:rFonts w:ascii="Calibri" w:eastAsia="Times New Roman" w:hAnsi="Calibri" w:cs="Calibri"/>
          <w:kern w:val="0"/>
          <w:lang w:eastAsia="pl-PL"/>
          <w14:ligatures w14:val="none"/>
        </w:rPr>
        <w:t>Wykonawcę</w:t>
      </w:r>
    </w:p>
    <w:p w14:paraId="1C729EF7" w14:textId="77777777" w:rsidR="00E667D4" w:rsidRPr="00E667D4" w:rsidRDefault="00E667D4" w:rsidP="00E667D4">
      <w:pPr>
        <w:widowControl w:val="0"/>
        <w:numPr>
          <w:ilvl w:val="7"/>
          <w:numId w:val="34"/>
        </w:numPr>
        <w:suppressAutoHyphens/>
        <w:spacing w:after="0" w:line="240" w:lineRule="auto"/>
        <w:ind w:left="1418" w:hanging="709"/>
        <w:jc w:val="both"/>
        <w:rPr>
          <w:rFonts w:ascii="Calibri" w:eastAsia="Lucida Sans Unicode" w:hAnsi="Calibri" w:cs="Calibri"/>
          <w:kern w:val="0"/>
          <w:lang w:eastAsia="pl-PL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eastAsia="pl-PL"/>
          <w14:ligatures w14:val="none"/>
        </w:rPr>
        <w:t>Oświadczenia i wyjaśnienia Wykonawcy</w:t>
      </w:r>
    </w:p>
    <w:p w14:paraId="74492C1D" w14:textId="77777777" w:rsidR="00E667D4" w:rsidRPr="00E667D4" w:rsidRDefault="00E667D4" w:rsidP="00E667D4">
      <w:pPr>
        <w:widowControl w:val="0"/>
        <w:numPr>
          <w:ilvl w:val="7"/>
          <w:numId w:val="34"/>
        </w:numPr>
        <w:suppressAutoHyphens/>
        <w:spacing w:after="0" w:line="240" w:lineRule="auto"/>
        <w:ind w:left="1418" w:hanging="709"/>
        <w:jc w:val="both"/>
        <w:rPr>
          <w:rFonts w:ascii="Calibri" w:eastAsia="Lucida Sans Unicode" w:hAnsi="Calibri" w:cs="Calibri"/>
          <w:kern w:val="0"/>
          <w:lang w:eastAsia="pl-PL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eastAsia="pl-PL"/>
          <w14:ligatures w14:val="none"/>
        </w:rPr>
        <w:t>Podpisy osób uczestniczących</w:t>
      </w:r>
    </w:p>
    <w:p w14:paraId="362E5231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>Jeżeli w toku czynności odbiorowych zostaną stwierdzone wady, to Zamawiający może odstąpić od czynności odbioru przedmiotu umowy i wyznaczyć termin na ich usunięcie</w:t>
      </w:r>
    </w:p>
    <w:p w14:paraId="2A13ECCE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 xml:space="preserve">Po bezskutecznym upływie terminu wyznaczonego na usunięcie wad Zamawiający ma prawo od umowy odstąpić lub powierzyć wykonanie umowy innej osobie na koszt </w:t>
      </w: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br/>
        <w:t xml:space="preserve">i ryzyko </w:t>
      </w:r>
      <w:r w:rsidRPr="00E667D4">
        <w:rPr>
          <w:rFonts w:ascii="Calibri" w:eastAsia="Lucida Sans Unicode" w:hAnsi="Calibri" w:cs="Calibri"/>
          <w:kern w:val="0"/>
          <w:lang w:eastAsia="ar-SA"/>
          <w14:ligatures w14:val="none"/>
        </w:rPr>
        <w:t>Wykonawcy.</w:t>
      </w:r>
    </w:p>
    <w:p w14:paraId="59706DDB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Times New Roman" w:hAnsi="Calibri" w:cs="Calibri"/>
          <w:kern w:val="0"/>
          <w:lang w:val="x-none" w:eastAsia="ar-SA"/>
          <w14:ligatures w14:val="none"/>
        </w:rPr>
        <w:t>Wykonawca</w:t>
      </w: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 xml:space="preserve"> zobowiązany jest do zawiadomienia Zamawiającego o usunięciu wad. Usunięcie wad stwierdzone być musi protokolarnie.</w:t>
      </w:r>
    </w:p>
    <w:p w14:paraId="49334E4A" w14:textId="77777777" w:rsidR="00E667D4" w:rsidRP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>Za datę odbioru końcowego uważa się datę sporządzenia i podpisania protokołu odbioru przedmiotu umowy bez zastrzeżeń.</w:t>
      </w:r>
    </w:p>
    <w:p w14:paraId="504F3DA8" w14:textId="77777777" w:rsidR="00E667D4" w:rsidRDefault="00E667D4" w:rsidP="00E667D4">
      <w:pPr>
        <w:widowControl w:val="0"/>
        <w:numPr>
          <w:ilvl w:val="0"/>
          <w:numId w:val="35"/>
        </w:numPr>
        <w:suppressAutoHyphens/>
        <w:spacing w:after="0" w:line="240" w:lineRule="auto"/>
        <w:ind w:left="714" w:hanging="357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  <w:r w:rsidRPr="00E667D4">
        <w:rPr>
          <w:rFonts w:ascii="Calibri" w:eastAsia="Lucida Sans Unicode" w:hAnsi="Calibri" w:cs="Calibri"/>
          <w:kern w:val="0"/>
          <w:lang w:val="x-none" w:eastAsia="ar-SA"/>
          <w14:ligatures w14:val="none"/>
        </w:rPr>
        <w:t>Z dniem podpisania protokołu zdawczo – odbiorczego bez zastrzeżeń wszelkie prawa autorskie do dzieła (wykonanego opracowania) przechodzą na Zamawiającego.</w:t>
      </w:r>
    </w:p>
    <w:p w14:paraId="47F25FC9" w14:textId="77777777" w:rsidR="00F20C2E" w:rsidRDefault="00F20C2E" w:rsidP="00F20C2E">
      <w:pPr>
        <w:widowControl w:val="0"/>
        <w:suppressAutoHyphens/>
        <w:spacing w:after="0" w:line="240" w:lineRule="auto"/>
        <w:ind w:left="714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</w:p>
    <w:p w14:paraId="7AD9860B" w14:textId="77777777" w:rsidR="00E667D4" w:rsidRPr="00E667D4" w:rsidRDefault="00E667D4" w:rsidP="00E667D4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kern w:val="0"/>
          <w:lang w:val="x-none" w:eastAsia="ar-SA"/>
          <w14:ligatures w14:val="none"/>
        </w:rPr>
      </w:pPr>
    </w:p>
    <w:p w14:paraId="00F2B130" w14:textId="187131CE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</w:t>
      </w:r>
      <w:r w:rsidR="00E667D4">
        <w:rPr>
          <w:b/>
          <w:bCs/>
        </w:rPr>
        <w:t>5</w:t>
      </w:r>
      <w:r w:rsidRPr="00C64EFE">
        <w:rPr>
          <w:b/>
          <w:bCs/>
        </w:rPr>
        <w:t>. Obowiązki Wykonawcy</w:t>
      </w:r>
    </w:p>
    <w:p w14:paraId="79843DC0" w14:textId="77777777" w:rsidR="00C64EFE" w:rsidRPr="00C64EFE" w:rsidRDefault="00C64EFE" w:rsidP="00C64EFE">
      <w:pPr>
        <w:numPr>
          <w:ilvl w:val="0"/>
          <w:numId w:val="16"/>
        </w:numPr>
      </w:pPr>
      <w:r w:rsidRPr="00C64EFE">
        <w:t>Wykonawca zobowiązuje się do wykonania prac z należytą starannością, zgodnie z aktualnym stanem wiedzy technicznej i przepisami prawa.</w:t>
      </w:r>
    </w:p>
    <w:p w14:paraId="017F1E11" w14:textId="440BD094" w:rsidR="007A2C6B" w:rsidRPr="007A2C6B" w:rsidRDefault="00C64EFE" w:rsidP="00E667D4">
      <w:pPr>
        <w:numPr>
          <w:ilvl w:val="0"/>
          <w:numId w:val="16"/>
        </w:numPr>
      </w:pPr>
      <w:r w:rsidRPr="00C64EFE">
        <w:t>Wykonawca zobowiązuje się do zachowania poufności wszelkich informacji uzyskanych w trakcie realizacji umowy</w:t>
      </w:r>
      <w:r w:rsidR="00E667D4">
        <w:t>.</w:t>
      </w:r>
    </w:p>
    <w:p w14:paraId="013D924A" w14:textId="77777777" w:rsidR="007A2C6B" w:rsidRPr="00C64EFE" w:rsidRDefault="007A2C6B" w:rsidP="00F20C2E"/>
    <w:p w14:paraId="3684E5DD" w14:textId="64628FAF" w:rsidR="00C64EFE" w:rsidRPr="00C64EFE" w:rsidRDefault="00C64EFE" w:rsidP="00E667D4">
      <w:pPr>
        <w:ind w:left="709"/>
        <w:jc w:val="center"/>
        <w:rPr>
          <w:b/>
          <w:bCs/>
        </w:rPr>
      </w:pPr>
      <w:r w:rsidRPr="00C64EFE">
        <w:rPr>
          <w:b/>
          <w:bCs/>
        </w:rPr>
        <w:t>§</w:t>
      </w:r>
      <w:r w:rsidR="00E667D4">
        <w:rPr>
          <w:b/>
          <w:bCs/>
        </w:rPr>
        <w:t>6</w:t>
      </w:r>
      <w:r w:rsidRPr="00C64EFE">
        <w:rPr>
          <w:b/>
          <w:bCs/>
        </w:rPr>
        <w:t>. Obowiązki Zamawiającego</w:t>
      </w:r>
    </w:p>
    <w:p w14:paraId="1B20DE5A" w14:textId="77777777" w:rsidR="00E667D4" w:rsidRDefault="00E667D4" w:rsidP="00E667D4">
      <w:pPr>
        <w:widowControl w:val="0"/>
        <w:numPr>
          <w:ilvl w:val="0"/>
          <w:numId w:val="37"/>
        </w:numPr>
        <w:suppressAutoHyphens/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  <w:r w:rsidRPr="008F68A4">
        <w:rPr>
          <w:rFonts w:ascii="Calibri" w:eastAsia="Lucida Sans Unicode" w:hAnsi="Calibri" w:cs="Calibri"/>
        </w:rPr>
        <w:t>Zamawiający</w:t>
      </w:r>
      <w:r w:rsidRPr="008F68A4">
        <w:rPr>
          <w:rFonts w:ascii="Calibri" w:eastAsia="Lucida Sans Unicode" w:hAnsi="Calibri" w:cs="Calibri"/>
          <w:b/>
        </w:rPr>
        <w:t xml:space="preserve"> </w:t>
      </w:r>
      <w:r w:rsidRPr="008F68A4">
        <w:rPr>
          <w:rFonts w:ascii="Calibri" w:eastAsia="Lucida Sans Unicode" w:hAnsi="Calibri" w:cs="Calibri"/>
        </w:rPr>
        <w:t xml:space="preserve">udostępni Wykonawcy wszelkie posiadane dokumenty zawierające dane niezbędne do wykonania przedmiotu Umowy. </w:t>
      </w:r>
    </w:p>
    <w:p w14:paraId="4841308B" w14:textId="72C8C455" w:rsidR="0083426F" w:rsidRDefault="00E667D4" w:rsidP="00E667D4">
      <w:pPr>
        <w:widowControl w:val="0"/>
        <w:numPr>
          <w:ilvl w:val="0"/>
          <w:numId w:val="37"/>
        </w:numPr>
        <w:suppressAutoHyphens/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  <w:r w:rsidRPr="00E667D4">
        <w:rPr>
          <w:rFonts w:ascii="Calibri" w:eastAsia="Lucida Sans Unicode" w:hAnsi="Calibri" w:cs="Calibri"/>
        </w:rPr>
        <w:t>Zamawiający będzie współpracował z Wykonawcą w trakcie realizacji umowy</w:t>
      </w:r>
    </w:p>
    <w:p w14:paraId="0E5ED24D" w14:textId="77777777" w:rsidR="00E667D4" w:rsidRDefault="00E667D4" w:rsidP="00E667D4">
      <w:pPr>
        <w:widowControl w:val="0"/>
        <w:suppressAutoHyphens/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</w:p>
    <w:p w14:paraId="028E42EE" w14:textId="77777777" w:rsidR="00E667D4" w:rsidRPr="00E667D4" w:rsidRDefault="00E667D4" w:rsidP="00E667D4">
      <w:pPr>
        <w:widowControl w:val="0"/>
        <w:suppressAutoHyphens/>
        <w:spacing w:after="0" w:line="240" w:lineRule="auto"/>
        <w:ind w:left="709"/>
        <w:jc w:val="both"/>
        <w:rPr>
          <w:rFonts w:ascii="Calibri" w:eastAsia="Lucida Sans Unicode" w:hAnsi="Calibri" w:cs="Calibri"/>
        </w:rPr>
      </w:pPr>
    </w:p>
    <w:p w14:paraId="124AEDC6" w14:textId="0D26CA63" w:rsidR="0083426F" w:rsidRPr="00355D1B" w:rsidRDefault="0083426F" w:rsidP="00E667D4">
      <w:pPr>
        <w:ind w:left="709"/>
        <w:jc w:val="center"/>
        <w:rPr>
          <w:rFonts w:cstheme="minorHAnsi"/>
          <w:b/>
          <w:bCs/>
        </w:rPr>
      </w:pPr>
      <w:r w:rsidRPr="00355D1B">
        <w:rPr>
          <w:rFonts w:cstheme="minorHAnsi"/>
          <w:b/>
          <w:bCs/>
        </w:rPr>
        <w:t>§</w:t>
      </w:r>
      <w:r w:rsidR="00E667D4">
        <w:rPr>
          <w:rFonts w:cstheme="minorHAnsi"/>
          <w:b/>
          <w:bCs/>
        </w:rPr>
        <w:t>7</w:t>
      </w:r>
      <w:r>
        <w:rPr>
          <w:rFonts w:cstheme="minorHAnsi"/>
          <w:b/>
          <w:bCs/>
        </w:rPr>
        <w:t>. Kary umowne</w:t>
      </w:r>
    </w:p>
    <w:p w14:paraId="03D9D053" w14:textId="77777777" w:rsidR="00E667D4" w:rsidRPr="008F68A4" w:rsidRDefault="00E667D4" w:rsidP="00E667D4">
      <w:pPr>
        <w:widowControl w:val="0"/>
        <w:numPr>
          <w:ilvl w:val="2"/>
          <w:numId w:val="38"/>
        </w:numPr>
        <w:tabs>
          <w:tab w:val="num" w:pos="426"/>
        </w:tabs>
        <w:suppressAutoHyphens/>
        <w:spacing w:after="0" w:line="240" w:lineRule="auto"/>
        <w:ind w:left="709" w:hanging="426"/>
        <w:jc w:val="both"/>
        <w:rPr>
          <w:rFonts w:ascii="Calibri" w:eastAsia="Lucida Sans Unicode" w:hAnsi="Calibri" w:cs="Calibri"/>
        </w:rPr>
      </w:pPr>
      <w:r w:rsidRPr="008F68A4">
        <w:rPr>
          <w:rFonts w:ascii="Calibri" w:eastAsia="Lucida Sans Unicode" w:hAnsi="Calibri" w:cs="Calibri"/>
        </w:rPr>
        <w:t>Wykonawca zapłaci Zamawiającemu karę umowną za:</w:t>
      </w:r>
    </w:p>
    <w:p w14:paraId="5619C563" w14:textId="77777777" w:rsidR="00E667D4" w:rsidRPr="008F68A4" w:rsidRDefault="00E667D4" w:rsidP="00E667D4">
      <w:pPr>
        <w:pStyle w:val="Akapitzlist"/>
        <w:numPr>
          <w:ilvl w:val="0"/>
          <w:numId w:val="39"/>
        </w:numPr>
        <w:suppressAutoHyphens/>
        <w:autoSpaceDN/>
        <w:spacing w:after="0"/>
        <w:ind w:left="709"/>
        <w:contextualSpacing w:val="0"/>
        <w:jc w:val="both"/>
        <w:rPr>
          <w:rFonts w:eastAsia="Lucida Sans Unicode" w:cs="Calibri"/>
        </w:rPr>
      </w:pPr>
      <w:r w:rsidRPr="008F68A4">
        <w:rPr>
          <w:rFonts w:eastAsia="Lucida Sans Unicode" w:cs="Calibri"/>
        </w:rPr>
        <w:t xml:space="preserve">odstąpienie od umowy przez Zamawiającego z przyczyn zależnych od </w:t>
      </w:r>
      <w:r w:rsidRPr="008F68A4">
        <w:rPr>
          <w:rFonts w:cs="Calibri"/>
        </w:rPr>
        <w:t>Wykonawcy</w:t>
      </w:r>
      <w:r w:rsidRPr="008F68A4">
        <w:rPr>
          <w:rFonts w:eastAsia="Lucida Sans Unicode" w:cs="Calibri"/>
        </w:rPr>
        <w:t xml:space="preserve">                    w wysokości 25% wynagrodzenia brutto, o którym mowa w § 3 ust. 1,</w:t>
      </w:r>
    </w:p>
    <w:p w14:paraId="35B63A83" w14:textId="77777777" w:rsidR="00E667D4" w:rsidRPr="008F68A4" w:rsidRDefault="00E667D4" w:rsidP="00E667D4">
      <w:pPr>
        <w:pStyle w:val="Akapitzlist"/>
        <w:numPr>
          <w:ilvl w:val="0"/>
          <w:numId w:val="39"/>
        </w:numPr>
        <w:suppressAutoHyphens/>
        <w:autoSpaceDN/>
        <w:spacing w:after="0"/>
        <w:ind w:left="709"/>
        <w:contextualSpacing w:val="0"/>
        <w:jc w:val="both"/>
        <w:rPr>
          <w:rFonts w:eastAsia="Lucida Sans Unicode" w:cs="Calibri"/>
        </w:rPr>
      </w:pPr>
      <w:r w:rsidRPr="008F68A4">
        <w:rPr>
          <w:rFonts w:eastAsia="Lucida Sans Unicode" w:cs="Calibri"/>
        </w:rPr>
        <w:t xml:space="preserve">nieterminowe wykonanie przedmiotu umowy w wysokości </w:t>
      </w:r>
      <w:r>
        <w:rPr>
          <w:rFonts w:eastAsia="Lucida Sans Unicode" w:cs="Calibri"/>
        </w:rPr>
        <w:t>1</w:t>
      </w:r>
      <w:r w:rsidRPr="008F68A4">
        <w:rPr>
          <w:rFonts w:eastAsia="Lucida Sans Unicode" w:cs="Calibri"/>
        </w:rPr>
        <w:t>% wynagrodzenia brutto,         o którym mowa w § 3 ust. 1 za każdy następny dzień zwłoki, lecz nie więcej niż 40% wynagrodzenia brutto, o którym mowa w § 3 ust.1,</w:t>
      </w:r>
    </w:p>
    <w:p w14:paraId="2AEF7B5F" w14:textId="77777777" w:rsidR="00E667D4" w:rsidRPr="008F68A4" w:rsidRDefault="00E667D4" w:rsidP="00E667D4">
      <w:pPr>
        <w:pStyle w:val="Akapitzlist"/>
        <w:numPr>
          <w:ilvl w:val="0"/>
          <w:numId w:val="39"/>
        </w:numPr>
        <w:suppressAutoHyphens/>
        <w:autoSpaceDN/>
        <w:spacing w:after="0"/>
        <w:ind w:left="709"/>
        <w:contextualSpacing w:val="0"/>
        <w:jc w:val="both"/>
        <w:rPr>
          <w:rFonts w:eastAsia="Lucida Sans Unicode" w:cs="Calibri"/>
        </w:rPr>
      </w:pPr>
      <w:r w:rsidRPr="008F68A4">
        <w:rPr>
          <w:rFonts w:eastAsia="Lucida Sans Unicode" w:cs="Calibri"/>
        </w:rPr>
        <w:t xml:space="preserve">za zwłokę w usunięciu wad i usterek w wysokości 1% wynagrodzenia brutto, </w:t>
      </w:r>
      <w:r w:rsidRPr="008F68A4">
        <w:rPr>
          <w:rFonts w:eastAsia="Lucida Sans Unicode" w:cs="Calibri"/>
        </w:rPr>
        <w:br/>
        <w:t>o którym mowa w § 3 ust. 1, za każdy dzień zwłoki liczony od daty wyznaczonej na usunięcie wad, lecz nie więcej niż 40% wynagrodzenia o którym mowa w § 3 ust. 1.</w:t>
      </w:r>
    </w:p>
    <w:p w14:paraId="405CC5CD" w14:textId="1CF7607F" w:rsidR="00E667D4" w:rsidRPr="008F68A4" w:rsidRDefault="00E667D4" w:rsidP="00E667D4">
      <w:pPr>
        <w:widowControl w:val="0"/>
        <w:suppressAutoHyphens/>
        <w:ind w:left="709"/>
        <w:jc w:val="both"/>
        <w:rPr>
          <w:rFonts w:ascii="Calibri" w:eastAsia="Lucida Sans Unicode" w:hAnsi="Calibri" w:cs="Calibri"/>
        </w:rPr>
      </w:pPr>
      <w:r w:rsidRPr="008F68A4">
        <w:rPr>
          <w:rFonts w:ascii="Calibri" w:eastAsia="Lucida Sans Unicode" w:hAnsi="Calibri" w:cs="Calibri"/>
        </w:rPr>
        <w:t xml:space="preserve">2. W przypadku, gdy zwłoka w wykonaniu przedmiotu umowy wyniesie powyżej 20 dni, Zamawiający odstąpi od umowy i naliczy Wykonawca karę umowną w wysokości 25% </w:t>
      </w:r>
      <w:r w:rsidRPr="008F68A4">
        <w:rPr>
          <w:rFonts w:ascii="Calibri" w:eastAsia="Lucida Sans Unicode" w:hAnsi="Calibri" w:cs="Calibri"/>
        </w:rPr>
        <w:lastRenderedPageBreak/>
        <w:t>wynagrodzenia brutto, o którym mowa w § 3 ust. 1.</w:t>
      </w:r>
    </w:p>
    <w:p w14:paraId="4678E7A8" w14:textId="5B8B8262" w:rsidR="0083426F" w:rsidRPr="00E667D4" w:rsidRDefault="0083426F" w:rsidP="00E667D4">
      <w:pPr>
        <w:pStyle w:val="Akapitzlist"/>
        <w:numPr>
          <w:ilvl w:val="2"/>
          <w:numId w:val="38"/>
        </w:numPr>
        <w:tabs>
          <w:tab w:val="clear" w:pos="2340"/>
        </w:tabs>
        <w:ind w:left="709"/>
        <w:jc w:val="both"/>
        <w:rPr>
          <w:rFonts w:cstheme="minorHAnsi"/>
        </w:rPr>
      </w:pPr>
      <w:r w:rsidRPr="00E667D4">
        <w:rPr>
          <w:rFonts w:cstheme="minorHAnsi"/>
        </w:rPr>
        <w:t>Jeżeli kara umowna nie pokrywa poniesionej szkody, Zamawiający może dochodzić odszkodowania uzupełniającego na zasadach ogólnych.</w:t>
      </w:r>
    </w:p>
    <w:p w14:paraId="275BFA6A" w14:textId="3C6FADAD" w:rsidR="0083426F" w:rsidRDefault="0083426F" w:rsidP="00E667D4">
      <w:pPr>
        <w:pStyle w:val="Akapitzlist"/>
        <w:numPr>
          <w:ilvl w:val="2"/>
          <w:numId w:val="38"/>
        </w:numPr>
        <w:tabs>
          <w:tab w:val="clear" w:pos="2340"/>
          <w:tab w:val="num" w:pos="1985"/>
        </w:tabs>
        <w:ind w:left="709"/>
        <w:jc w:val="both"/>
        <w:rPr>
          <w:rFonts w:cstheme="minorHAnsi"/>
        </w:rPr>
      </w:pPr>
      <w:r w:rsidRPr="00E667D4">
        <w:rPr>
          <w:rFonts w:cstheme="minorHAnsi"/>
        </w:rPr>
        <w:t>Zamawiającemu przysługuje prawo do potrącenia należności z tytułu kar umownych z wynagrodzenia Wykonawcy niezwłocznie po ich naliczeniu, na co Wykonawca wyraża zgodę. W przypadku braku takiej możliwości, ustala się 21 dniowy termin zapłaty naliczonej kary umownej, liczony od daty przekazania Wykonawcy wezwania do jej zapłaty.</w:t>
      </w:r>
    </w:p>
    <w:p w14:paraId="062AA3D7" w14:textId="0566073A" w:rsidR="00E667D4" w:rsidRPr="00E667D4" w:rsidRDefault="00E667D4" w:rsidP="00E667D4">
      <w:pPr>
        <w:pStyle w:val="Akapitzlist"/>
        <w:numPr>
          <w:ilvl w:val="2"/>
          <w:numId w:val="38"/>
        </w:numPr>
        <w:tabs>
          <w:tab w:val="clear" w:pos="2340"/>
          <w:tab w:val="num" w:pos="1985"/>
        </w:tabs>
        <w:ind w:left="709"/>
        <w:jc w:val="both"/>
        <w:rPr>
          <w:rFonts w:cstheme="minorHAnsi"/>
        </w:rPr>
      </w:pPr>
      <w:r>
        <w:rPr>
          <w:rFonts w:eastAsia="Lucida Sans Unicode" w:cs="Calibri"/>
        </w:rPr>
        <w:t xml:space="preserve">Łączna wysokość naliczonych kar umownych nie może przekroczyć </w:t>
      </w:r>
      <w:r>
        <w:rPr>
          <w:rFonts w:eastAsia="Lucida Sans Unicode" w:cs="Calibri"/>
        </w:rPr>
        <w:t>70</w:t>
      </w:r>
      <w:r>
        <w:rPr>
          <w:rFonts w:eastAsia="Lucida Sans Unicode" w:cs="Calibri"/>
        </w:rPr>
        <w:t xml:space="preserve">% wynagrodzenia o którym mowa </w:t>
      </w:r>
      <w:r w:rsidRPr="008F68A4">
        <w:rPr>
          <w:rFonts w:eastAsia="Lucida Sans Unicode" w:cs="Calibri"/>
        </w:rPr>
        <w:t>w § 3 ust.</w:t>
      </w:r>
    </w:p>
    <w:p w14:paraId="2391A65A" w14:textId="77777777" w:rsidR="0083426F" w:rsidRDefault="0083426F" w:rsidP="0083426F"/>
    <w:p w14:paraId="64F4C256" w14:textId="2FF09706" w:rsidR="007A2C6B" w:rsidRPr="00D602F2" w:rsidRDefault="00D602F2" w:rsidP="00D602F2">
      <w:pPr>
        <w:jc w:val="center"/>
        <w:rPr>
          <w:rFonts w:ascii="Calibri" w:hAnsi="Calibri" w:cs="Calibri"/>
          <w:b/>
        </w:rPr>
      </w:pPr>
      <w:bookmarkStart w:id="1" w:name="_Hlk179873551"/>
      <w:r w:rsidRPr="00A9674E">
        <w:rPr>
          <w:rFonts w:ascii="Calibri" w:hAnsi="Calibri" w:cs="Calibri"/>
          <w:b/>
        </w:rPr>
        <w:t xml:space="preserve">§ </w:t>
      </w:r>
      <w:r w:rsidR="00E667D4">
        <w:rPr>
          <w:rFonts w:ascii="Calibri" w:hAnsi="Calibri" w:cs="Calibri"/>
          <w:b/>
        </w:rPr>
        <w:t>8</w:t>
      </w:r>
      <w:r>
        <w:rPr>
          <w:rFonts w:ascii="Calibri" w:hAnsi="Calibri" w:cs="Calibri"/>
          <w:b/>
        </w:rPr>
        <w:t xml:space="preserve">. Zmiany </w:t>
      </w:r>
      <w:r w:rsidR="00E667D4">
        <w:rPr>
          <w:rFonts w:ascii="Calibri" w:hAnsi="Calibri" w:cs="Calibri"/>
          <w:b/>
        </w:rPr>
        <w:t xml:space="preserve">i odstąpienia od </w:t>
      </w:r>
      <w:r>
        <w:rPr>
          <w:rFonts w:ascii="Calibri" w:hAnsi="Calibri" w:cs="Calibri"/>
          <w:b/>
        </w:rPr>
        <w:t>umowy</w:t>
      </w:r>
    </w:p>
    <w:p w14:paraId="66E12EC4" w14:textId="77777777" w:rsidR="00D602F2" w:rsidRDefault="00D602F2" w:rsidP="00D602F2">
      <w:pPr>
        <w:pStyle w:val="Akapitzlist"/>
        <w:numPr>
          <w:ilvl w:val="0"/>
          <w:numId w:val="22"/>
        </w:numPr>
        <w:autoSpaceDN/>
        <w:spacing w:after="0"/>
        <w:ind w:left="567" w:hanging="284"/>
        <w:jc w:val="both"/>
        <w:rPr>
          <w:rFonts w:cs="Calibri"/>
        </w:rPr>
      </w:pPr>
      <w:r w:rsidRPr="00A9674E">
        <w:rPr>
          <w:rFonts w:cs="Calibri"/>
        </w:rPr>
        <w:t>Niedopuszczalna jest pod rygorem nieważności taka zmiana niniejszej umowy oraz wprowadzenie do niej takich postanowień, które byłyby niewykorzystane dla Zamawiającego. Nie dotyczy to sytuacji, gdy konieczność wprowadzenia takich zmian wyniknie z okoliczności, których nie można było  przewidzieć w chwili zawarcia umowy,  a która nie powoduje zmiany treści oferty.</w:t>
      </w:r>
    </w:p>
    <w:p w14:paraId="67CC15B4" w14:textId="77777777" w:rsidR="00D602F2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Poza przypadkami określonymi w przepisach ogólnych, Zamawiający może bez konieczności wyznaczenia dodatkowego terminu odstąpić od Umowy wedle swego wyboru w całości lub w części niewykonanej, w przypadku niewykonania lub nienależytego wykonania Umowy przez Wykonawcę lub wystąpienia okoliczności uzasadniających nałożenie na Wykonawcę kar umownych (§ 7) w terminie do 30 dni od daty powzięcia przez Zamawiającego wiadomości o zaistnieniu okoliczności uzasadniających odstąpienie od Umowy, z uwzględnieniem terminów poniższych, w szczególności gdy:</w:t>
      </w:r>
    </w:p>
    <w:p w14:paraId="1B6987F0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1) organ egzekucyjny dokona zajęcia wierzytelności Wykonawcy z jakiegokolwiek tytułu;</w:t>
      </w:r>
    </w:p>
    <w:p w14:paraId="3A90CB18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2) Wykonawca nie podjął wykonania przedmiotu Umowy zgodnie z określonym terminem realizacji i zwłoka trwa dłużej niż 7 kolejnych dni;</w:t>
      </w:r>
    </w:p>
    <w:p w14:paraId="5FCC2771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3) Wykonawca przerwał wykonywanie przedmiotu Umowy i przerwa trwa dłużej niż 7 kolejnych dni;</w:t>
      </w:r>
    </w:p>
    <w:p w14:paraId="3611FE15" w14:textId="77777777" w:rsidR="00D602F2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4) Wykonawca dokonał cesji wierzytelności z Umowy;</w:t>
      </w:r>
    </w:p>
    <w:p w14:paraId="6B4D31E9" w14:textId="77777777" w:rsidR="00D602F2" w:rsidRPr="00251928" w:rsidRDefault="00D602F2" w:rsidP="00D602F2">
      <w:pPr>
        <w:pStyle w:val="Akapitzlist"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5) Wykonawca wykonuje przedmiot Umowy niezgodnie z Umową, bez zachowania należytej staranności.</w:t>
      </w:r>
    </w:p>
    <w:p w14:paraId="0B80A006" w14:textId="77777777" w:rsidR="00D602F2" w:rsidRPr="00251928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Zamawiający zastrzega sobie ponadto prawo odstąpienia od Umowy bez wyznaczenia dodatkowego terminu w przypadku wydania nakazu zajęcia majątku Wykonawcy - w terminie do 30 dni od daty powzięcia przez Zamawiającego wiadomości o zaistnieniu ww. okoliczności.</w:t>
      </w:r>
    </w:p>
    <w:p w14:paraId="6087BAB4" w14:textId="77777777" w:rsidR="00D602F2" w:rsidRPr="00251928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W razie wystąpienia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wynagrodzenia należnego mu z tytułu wykonania części Umowy.</w:t>
      </w:r>
    </w:p>
    <w:p w14:paraId="521271E4" w14:textId="77777777" w:rsidR="00D602F2" w:rsidRPr="00251928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Odstąpienie od Umowy wymaga formy pisemnej pod rygorem nieważności.</w:t>
      </w:r>
    </w:p>
    <w:p w14:paraId="28A82440" w14:textId="77777777" w:rsidR="00D602F2" w:rsidRDefault="00D602F2" w:rsidP="00D602F2">
      <w:pPr>
        <w:pStyle w:val="Akapitzlist"/>
        <w:numPr>
          <w:ilvl w:val="0"/>
          <w:numId w:val="22"/>
        </w:numPr>
        <w:autoSpaceDN/>
        <w:spacing w:line="259" w:lineRule="auto"/>
        <w:ind w:left="567" w:hanging="284"/>
        <w:jc w:val="both"/>
        <w:rPr>
          <w:rFonts w:cs="Calibri"/>
        </w:rPr>
      </w:pPr>
      <w:r w:rsidRPr="00251928">
        <w:rPr>
          <w:rFonts w:cs="Calibri"/>
        </w:rPr>
        <w:t>Postanowienia Umowy dotyczące kar umownych pozostają w mocy również w przypadku odstąpienia od Umowy przez Zamawiającego.</w:t>
      </w:r>
    </w:p>
    <w:p w14:paraId="0896E6FC" w14:textId="195D8645" w:rsidR="00D602F2" w:rsidRDefault="00D602F2" w:rsidP="00D602F2">
      <w:pPr>
        <w:pStyle w:val="Akapitzlist"/>
        <w:numPr>
          <w:ilvl w:val="0"/>
          <w:numId w:val="22"/>
        </w:numPr>
        <w:tabs>
          <w:tab w:val="left" w:pos="426"/>
        </w:tabs>
        <w:ind w:hanging="218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D602F2">
        <w:rPr>
          <w:rFonts w:cs="Calibri"/>
        </w:rPr>
        <w:t>Zmiany postanowień niniejszej umowy wymagają formy pisemnej pod rygorem nieważności</w:t>
      </w:r>
      <w:r w:rsidR="00E667D4">
        <w:rPr>
          <w:rFonts w:cs="Calibri"/>
        </w:rPr>
        <w:t>.</w:t>
      </w:r>
    </w:p>
    <w:p w14:paraId="52690F5A" w14:textId="749FD937" w:rsidR="00E667D4" w:rsidRPr="00D602F2" w:rsidRDefault="00E667D4" w:rsidP="00D602F2">
      <w:pPr>
        <w:pStyle w:val="Akapitzlist"/>
        <w:numPr>
          <w:ilvl w:val="0"/>
          <w:numId w:val="22"/>
        </w:numPr>
        <w:tabs>
          <w:tab w:val="left" w:pos="426"/>
        </w:tabs>
        <w:ind w:hanging="218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A844B8">
        <w:rPr>
          <w:rFonts w:cs="Calibri"/>
        </w:rPr>
        <w:t>W razie naruszenia postanowienia ust.</w:t>
      </w:r>
      <w:r>
        <w:rPr>
          <w:rFonts w:cs="Calibri"/>
        </w:rPr>
        <w:t xml:space="preserve">2 </w:t>
      </w:r>
      <w:r w:rsidRPr="00A844B8">
        <w:rPr>
          <w:rFonts w:cs="Calibri"/>
        </w:rPr>
        <w:t xml:space="preserve"> umowa wygasa, a Wykonawcy  nie należy się </w:t>
      </w:r>
      <w:r>
        <w:rPr>
          <w:rFonts w:cs="Calibri"/>
        </w:rPr>
        <w:t xml:space="preserve">   </w:t>
      </w:r>
      <w:r w:rsidRPr="00A844B8">
        <w:rPr>
          <w:rFonts w:cs="Calibri"/>
        </w:rPr>
        <w:t>wynagrodzenie   bez względu na zaawansowanie prac</w:t>
      </w:r>
    </w:p>
    <w:bookmarkEnd w:id="1"/>
    <w:p w14:paraId="43E3175C" w14:textId="77777777" w:rsidR="00D602F2" w:rsidRDefault="00D602F2" w:rsidP="00D602F2">
      <w:pPr>
        <w:pStyle w:val="Akapitzlist"/>
        <w:autoSpaceDN/>
        <w:spacing w:line="259" w:lineRule="auto"/>
        <w:ind w:left="567"/>
        <w:jc w:val="both"/>
        <w:rPr>
          <w:rFonts w:cs="Calibri"/>
        </w:rPr>
      </w:pPr>
    </w:p>
    <w:p w14:paraId="46E2DCA1" w14:textId="77777777" w:rsidR="00EE47EE" w:rsidRDefault="00EE47EE" w:rsidP="00D602F2">
      <w:pPr>
        <w:pStyle w:val="Akapitzlist"/>
        <w:autoSpaceDN/>
        <w:spacing w:line="259" w:lineRule="auto"/>
        <w:ind w:left="567"/>
        <w:jc w:val="both"/>
        <w:rPr>
          <w:rFonts w:cs="Calibri"/>
        </w:rPr>
      </w:pPr>
    </w:p>
    <w:p w14:paraId="5E15E9B0" w14:textId="7B26AEA6" w:rsidR="00D602F2" w:rsidRDefault="00D602F2" w:rsidP="00D602F2">
      <w:pPr>
        <w:jc w:val="center"/>
        <w:rPr>
          <w:rFonts w:ascii="Calibri" w:hAnsi="Calibri" w:cs="Calibri"/>
          <w:b/>
        </w:rPr>
      </w:pPr>
      <w:r w:rsidRPr="00A9674E">
        <w:rPr>
          <w:rFonts w:ascii="Calibri" w:hAnsi="Calibri" w:cs="Calibri"/>
          <w:b/>
        </w:rPr>
        <w:lastRenderedPageBreak/>
        <w:t xml:space="preserve">§ </w:t>
      </w:r>
      <w:r w:rsidR="00F20C2E">
        <w:rPr>
          <w:rFonts w:ascii="Calibri" w:hAnsi="Calibri" w:cs="Calibri"/>
          <w:b/>
        </w:rPr>
        <w:t>9</w:t>
      </w:r>
      <w:r>
        <w:rPr>
          <w:rFonts w:ascii="Calibri" w:hAnsi="Calibri" w:cs="Calibri"/>
          <w:b/>
        </w:rPr>
        <w:t>. RODO</w:t>
      </w:r>
    </w:p>
    <w:p w14:paraId="09B2E91F" w14:textId="77777777" w:rsidR="00D602F2" w:rsidRPr="009969F6" w:rsidRDefault="00D602F2" w:rsidP="00EE47EE">
      <w:pPr>
        <w:ind w:left="567"/>
        <w:jc w:val="both"/>
        <w:rPr>
          <w:rFonts w:ascii="Calibri" w:hAnsi="Calibri" w:cs="Calibri"/>
        </w:rPr>
      </w:pPr>
      <w:r w:rsidRPr="009969F6">
        <w:rPr>
          <w:rFonts w:ascii="Calibri" w:hAnsi="Calibri" w:cs="Calibri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2FA5F81F" w14:textId="0862EC45" w:rsidR="00D602F2" w:rsidRPr="009969F6" w:rsidRDefault="00D602F2" w:rsidP="00EE47EE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ind w:left="567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 xml:space="preserve">Administratorem Danych Osobowych jest </w:t>
      </w:r>
      <w:r w:rsidRPr="009969F6">
        <w:rPr>
          <w:color w:val="000000" w:themeColor="text1"/>
          <w:sz w:val="22"/>
          <w:szCs w:val="22"/>
          <w:lang w:bidi="pl-PL"/>
        </w:rPr>
        <w:t>Burmistrz Magnuszew</w:t>
      </w:r>
      <w:r>
        <w:rPr>
          <w:color w:val="000000" w:themeColor="text1"/>
          <w:sz w:val="22"/>
          <w:szCs w:val="22"/>
          <w:lang w:bidi="pl-PL"/>
        </w:rPr>
        <w:t>a</w:t>
      </w:r>
      <w:r w:rsidRPr="009969F6">
        <w:rPr>
          <w:color w:val="000000" w:themeColor="text1"/>
          <w:sz w:val="22"/>
          <w:szCs w:val="22"/>
          <w:lang w:bidi="pl-PL"/>
        </w:rPr>
        <w:t xml:space="preserve"> z siedzibą w Urzędzie Miasta i Gminy w Magnuszewie, ul. Saperów 24, 26-910 Magnuszew. Kontakt z administratorem jest możliwy za pomocą adresu mailowego: </w:t>
      </w:r>
      <w:hyperlink r:id="rId5" w:history="1">
        <w:r w:rsidRPr="009969F6">
          <w:rPr>
            <w:rStyle w:val="Hipercze"/>
            <w:sz w:val="22"/>
            <w:szCs w:val="22"/>
            <w:lang w:bidi="pl-PL"/>
          </w:rPr>
          <w:t>gmina@magnuszew.pl</w:t>
        </w:r>
      </w:hyperlink>
    </w:p>
    <w:p w14:paraId="0D2C7709" w14:textId="77777777" w:rsidR="00D602F2" w:rsidRPr="009969F6" w:rsidRDefault="00D602F2" w:rsidP="00EE47EE">
      <w:pPr>
        <w:pStyle w:val="Bodytext50"/>
        <w:numPr>
          <w:ilvl w:val="1"/>
          <w:numId w:val="23"/>
        </w:numPr>
        <w:shd w:val="clear" w:color="auto" w:fill="auto"/>
        <w:spacing w:before="0" w:after="0" w:line="240" w:lineRule="auto"/>
        <w:ind w:left="567"/>
        <w:rPr>
          <w:color w:val="000000"/>
          <w:sz w:val="22"/>
          <w:szCs w:val="22"/>
          <w:lang w:eastAsia="pl-PL" w:bidi="pl-PL"/>
        </w:rPr>
      </w:pPr>
      <w:r w:rsidRPr="009969F6">
        <w:rPr>
          <w:color w:val="000000"/>
          <w:sz w:val="22"/>
          <w:szCs w:val="22"/>
          <w:lang w:eastAsia="pl-PL" w:bidi="pl-PL"/>
        </w:rPr>
        <w:t>Inspektorem Ochrony Danych Osobowych jest Aleksandra Cnota-</w:t>
      </w:r>
      <w:proofErr w:type="spellStart"/>
      <w:r w:rsidRPr="009969F6">
        <w:rPr>
          <w:color w:val="000000"/>
          <w:sz w:val="22"/>
          <w:szCs w:val="22"/>
          <w:lang w:eastAsia="pl-PL" w:bidi="pl-PL"/>
        </w:rPr>
        <w:t>Mikołajec</w:t>
      </w:r>
      <w:proofErr w:type="spellEnd"/>
      <w:r w:rsidRPr="009969F6">
        <w:rPr>
          <w:color w:val="000000"/>
          <w:sz w:val="22"/>
          <w:szCs w:val="22"/>
          <w:lang w:eastAsia="pl-PL" w:bidi="pl-PL"/>
        </w:rPr>
        <w:t xml:space="preserve">. Kontakt z inspektorem jest możliwy za pomocą adresów mailowych: aleksandra@eduodo.pl lub iod@eduodo.pl, </w:t>
      </w:r>
    </w:p>
    <w:p w14:paraId="7DDF4977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  <w:color w:val="000000"/>
          <w:lang w:eastAsia="pl-PL" w:bidi="pl-PL"/>
        </w:rPr>
        <w:t>Państwa dane osobowe przetwarzane będą w związku z postępowaniem o udzielenie zamówienia publicznego do 130.000,00 zł prowadzonym w trybie niepodlegającym ustawie Prawo zamówień publicznych w celu związanym z potrzebą wyłonienia wykonawcy w ramach postępowań o udzielenie zamówienia lub organizacji konkursu realizowanych w trybie wynikającym z odpowiednich przepisów prawa lub w celu zawarcia, realizacji rozliczenia umowy z administratorem. Państwa dane osobowe przetwarzane będą zgodnie art. 6 ust.1 lit. b RODO (w celu zawarcia umowy) lub art.6 ust.1 lit. c RODO (obowiązki prawne ciążące na administratorze), innych krajowych lub unijnych przepisów odnoszących się do zamówień i konkursów, przedmiotu umowy oraz ochrony danych osobowych, w szczególności na podstawie przepisów ustawy z dnia 23 kwietnia 1964 r. – Kodeks cywilny oraz wewnętrznych procedur i regulaminów obowiązujących u Administratora.</w:t>
      </w:r>
    </w:p>
    <w:p w14:paraId="7A125915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  <w:color w:val="000000"/>
          <w:lang w:eastAsia="pl-PL" w:bidi="pl-PL"/>
        </w:rPr>
      </w:pPr>
      <w:r w:rsidRPr="009969F6">
        <w:rPr>
          <w:rFonts w:cs="Calibri"/>
        </w:rPr>
        <w:t xml:space="preserve">Odbiorcami Pani/Pana danych osobowych mogą być: </w:t>
      </w:r>
    </w:p>
    <w:p w14:paraId="2CF06866" w14:textId="77777777" w:rsidR="00D602F2" w:rsidRPr="009969F6" w:rsidRDefault="00D602F2" w:rsidP="00EE47EE">
      <w:pPr>
        <w:pStyle w:val="Akapitzlist"/>
        <w:numPr>
          <w:ilvl w:val="0"/>
          <w:numId w:val="24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osoby lub podmioty, którym udostępniona zostanie dokumentacja postępowania,</w:t>
      </w:r>
    </w:p>
    <w:p w14:paraId="1DE1EEF1" w14:textId="77777777" w:rsidR="00D602F2" w:rsidRPr="009969F6" w:rsidRDefault="00D602F2" w:rsidP="00EE47EE">
      <w:pPr>
        <w:pStyle w:val="Akapitzlist"/>
        <w:numPr>
          <w:ilvl w:val="0"/>
          <w:numId w:val="24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organy władzy publicznej oraz podmioty wykonujące zadania publiczne lub działające na zlecenie organów władzy publicznej, w zakresie i w celach, które wynikają z przepisów powszechnie obowiązującego prawa, </w:t>
      </w:r>
    </w:p>
    <w:p w14:paraId="7F985DE0" w14:textId="77777777" w:rsidR="00D602F2" w:rsidRPr="009969F6" w:rsidRDefault="00D602F2" w:rsidP="00EE47EE">
      <w:pPr>
        <w:pStyle w:val="Akapitzlist"/>
        <w:numPr>
          <w:ilvl w:val="0"/>
          <w:numId w:val="24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inne podmioty, które na podstawie stosownych umów przetwarzają dane osobowe administratora, </w:t>
      </w:r>
    </w:p>
    <w:p w14:paraId="135661C6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Pani/Pana dane osobowe przechowywane będą przez okres 4 lat od dnia zakończenia postępowania o udzielenie zamówienia, w sposób gwarantujący jego nienaruszalność. Jeśli czas trwania umowy przekracza cztery lata, zamawiający przechowuje umowę przez cały czas trwania umowy. </w:t>
      </w:r>
    </w:p>
    <w:p w14:paraId="73F1A518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Pani/Pana dane osobowe nie będą przekazywane do państw trzecich lub organizacji międzynarodowych, </w:t>
      </w:r>
    </w:p>
    <w:p w14:paraId="18578474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Ma Pani/Pan prawo żądania od Administratora: </w:t>
      </w:r>
    </w:p>
    <w:p w14:paraId="70811DFF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dostępu do swoich danych oraz otrzymania ich pierwszej kopii. Administrator dostarcza osobie, której dane dotyczą, kopię danych osobowych, które podlegają przetwarzaniu. Za wszelkie kolejne kopie, o które zwróci się osoba, której dane dotyczą, administrator może pobrać opłatę w rozsądnej wysokości, wynikającej z kosztów administracyjnych. </w:t>
      </w:r>
    </w:p>
    <w:p w14:paraId="2468A0E5" w14:textId="77777777" w:rsidR="00D602F2" w:rsidRPr="009969F6" w:rsidRDefault="00D602F2" w:rsidP="00EE47EE">
      <w:pPr>
        <w:pStyle w:val="Akapitzlist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Jeśli wykonanie wyżej wymienionego obowiązku wymagałoby niewspółmiernie dużego wysiłku, zamawiający może żądać od osoby, której dane dotyczą, wskazania dodatkowych informacji, mających na celu sprecyzowanie żądania, w szczególności podania nazwy lub daty postępowania o udzielenie zamówienia publicznego lub konkursu, </w:t>
      </w:r>
    </w:p>
    <w:p w14:paraId="5CF14256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do sprostowania swoich nieprawidłowych danych osobowych lub uzupełnienia swoich niekompletnych danych osobowych. Skorzystanie z tego prawa nie może skutkować zmianą wyniku postępowania o udzielenie zamówienia publicznego ani zmianą postanowień umowy w zakresie niezgodnym z przepisami prawa,</w:t>
      </w:r>
    </w:p>
    <w:p w14:paraId="2E8AD295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do usunięcia danych osobowych wyłącznie na podstawie art. 17 RODO, </w:t>
      </w:r>
    </w:p>
    <w:p w14:paraId="1EBD62D7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lastRenderedPageBreak/>
        <w:t>do ograniczenia przetwarzania danych osobowych na podstawie art. 18 RODO. Prawo do ograniczenia przetwarzania danych osobowych nie ogranicza przetwarzania danych osobowych do czasu zakończenia postępowania o udzielenie zamówienia publicznego,</w:t>
      </w:r>
    </w:p>
    <w:p w14:paraId="62859B3C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 xml:space="preserve">do wniesienia sprzeciwu wobec przetwarzania danych, jeśli nie występują prawnie uzasadnione podstawy przetwarzania i na zasadach opisanych w art. 21 RODO, </w:t>
      </w:r>
    </w:p>
    <w:p w14:paraId="3AA1316D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>do przenoszenia danych, zgodnie z art. 20 RODO,</w:t>
      </w:r>
    </w:p>
    <w:p w14:paraId="54F1FA43" w14:textId="77777777" w:rsidR="00D602F2" w:rsidRPr="009969F6" w:rsidRDefault="00D602F2" w:rsidP="00EE47EE">
      <w:pPr>
        <w:pStyle w:val="Akapitzlist"/>
        <w:numPr>
          <w:ilvl w:val="0"/>
          <w:numId w:val="25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prawo do wniesienia skargi do organu nadzorczego, </w:t>
      </w:r>
    </w:p>
    <w:p w14:paraId="621ACA1C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W celu skorzystania oraz uzyskania informacji dotyczących praw określonych powyżej (lit. a-g) należy skontaktować się z Administratorem lub z Inspektorem Ochrony Danych.  </w:t>
      </w:r>
    </w:p>
    <w:p w14:paraId="38C871FC" w14:textId="77777777" w:rsidR="00D602F2" w:rsidRPr="009969F6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/>
        <w:jc w:val="both"/>
        <w:rPr>
          <w:rFonts w:cs="Calibri"/>
        </w:rPr>
      </w:pPr>
      <w:r w:rsidRPr="009969F6">
        <w:rPr>
          <w:rFonts w:cs="Calibri"/>
        </w:rPr>
        <w:t xml:space="preserve"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p w14:paraId="2B20187D" w14:textId="77777777" w:rsidR="00D602F2" w:rsidRDefault="00D602F2" w:rsidP="00EE47EE">
      <w:pPr>
        <w:pStyle w:val="Akapitzlist"/>
        <w:numPr>
          <w:ilvl w:val="1"/>
          <w:numId w:val="23"/>
        </w:numPr>
        <w:autoSpaceDN/>
        <w:spacing w:after="200"/>
        <w:ind w:left="567" w:hanging="357"/>
        <w:jc w:val="both"/>
        <w:rPr>
          <w:rFonts w:cs="Calibri"/>
        </w:rPr>
      </w:pPr>
      <w:r w:rsidRPr="009969F6">
        <w:rPr>
          <w:rFonts w:cs="Calibri"/>
        </w:rPr>
        <w:t>Podanie przez Pani/Pana danych osobowych jest wymogiem ustawowym.</w:t>
      </w:r>
    </w:p>
    <w:p w14:paraId="104C5523" w14:textId="4D1EEAC1" w:rsidR="00EE47EE" w:rsidRDefault="00D602F2" w:rsidP="00E667D4">
      <w:pPr>
        <w:pStyle w:val="Akapitzlist"/>
        <w:numPr>
          <w:ilvl w:val="1"/>
          <w:numId w:val="23"/>
        </w:numPr>
        <w:autoSpaceDN/>
        <w:spacing w:after="200"/>
        <w:ind w:left="567" w:hanging="357"/>
        <w:jc w:val="both"/>
        <w:rPr>
          <w:rFonts w:cs="Calibri"/>
        </w:rPr>
      </w:pPr>
      <w:r w:rsidRPr="00D602F2">
        <w:rPr>
          <w:rFonts w:cs="Calibri"/>
        </w:rPr>
        <w:t>Pani/Pana dane mogą być przetwarzane w sposób zautomatyzowany i nie będą profilowane</w:t>
      </w:r>
    </w:p>
    <w:p w14:paraId="241C3C5F" w14:textId="77777777" w:rsidR="00E667D4" w:rsidRDefault="00E667D4" w:rsidP="00E667D4">
      <w:pPr>
        <w:spacing w:after="200"/>
        <w:jc w:val="both"/>
        <w:rPr>
          <w:rFonts w:cs="Calibri"/>
        </w:rPr>
      </w:pPr>
    </w:p>
    <w:p w14:paraId="775FAD04" w14:textId="77777777" w:rsidR="00E667D4" w:rsidRDefault="00E667D4" w:rsidP="00E667D4">
      <w:pPr>
        <w:spacing w:after="200"/>
        <w:jc w:val="both"/>
        <w:rPr>
          <w:rFonts w:cs="Calibri"/>
        </w:rPr>
      </w:pPr>
    </w:p>
    <w:p w14:paraId="605D0E8A" w14:textId="77777777" w:rsidR="00E667D4" w:rsidRPr="00E667D4" w:rsidRDefault="00E667D4" w:rsidP="00E667D4">
      <w:pPr>
        <w:spacing w:after="200"/>
        <w:jc w:val="both"/>
        <w:rPr>
          <w:rFonts w:cs="Calibri"/>
        </w:rPr>
      </w:pPr>
    </w:p>
    <w:p w14:paraId="73778D14" w14:textId="0E77B29E" w:rsidR="00C64EFE" w:rsidRPr="00C64EFE" w:rsidRDefault="00C64EFE" w:rsidP="007E117C">
      <w:pPr>
        <w:jc w:val="center"/>
        <w:rPr>
          <w:b/>
          <w:bCs/>
        </w:rPr>
      </w:pPr>
      <w:r w:rsidRPr="00C64EFE">
        <w:rPr>
          <w:b/>
          <w:bCs/>
        </w:rPr>
        <w:t>§</w:t>
      </w:r>
      <w:r w:rsidR="00D602F2">
        <w:rPr>
          <w:b/>
          <w:bCs/>
        </w:rPr>
        <w:t>1</w:t>
      </w:r>
      <w:r w:rsidR="00F20C2E">
        <w:rPr>
          <w:b/>
          <w:bCs/>
        </w:rPr>
        <w:t>0</w:t>
      </w:r>
      <w:r w:rsidRPr="00C64EFE">
        <w:rPr>
          <w:b/>
          <w:bCs/>
        </w:rPr>
        <w:t>. Postanowienia Końcowe</w:t>
      </w:r>
    </w:p>
    <w:p w14:paraId="4C6C2F54" w14:textId="77777777" w:rsidR="00C64EFE" w:rsidRPr="00C64EFE" w:rsidRDefault="00C64EFE" w:rsidP="00C64EFE">
      <w:pPr>
        <w:numPr>
          <w:ilvl w:val="0"/>
          <w:numId w:val="18"/>
        </w:numPr>
      </w:pPr>
      <w:r w:rsidRPr="00C64EFE">
        <w:t>Wszelkie zmiany i uzupełnienia niniejszej umowy wymagają formy pisemnej pod rygorem nieważności.</w:t>
      </w:r>
    </w:p>
    <w:p w14:paraId="6D60751E" w14:textId="77777777" w:rsidR="00C64EFE" w:rsidRPr="00C64EFE" w:rsidRDefault="00C64EFE" w:rsidP="00C64EFE">
      <w:pPr>
        <w:numPr>
          <w:ilvl w:val="0"/>
          <w:numId w:val="18"/>
        </w:numPr>
      </w:pPr>
      <w:r w:rsidRPr="00C64EFE">
        <w:t>W sprawach nieuregulowanych niniejszą umową mają zastosowanie przepisy Kodeksu cywilnego.</w:t>
      </w:r>
    </w:p>
    <w:p w14:paraId="2879E44E" w14:textId="77777777" w:rsidR="00C64EFE" w:rsidRPr="00C64EFE" w:rsidRDefault="00C64EFE" w:rsidP="00C64EFE">
      <w:pPr>
        <w:numPr>
          <w:ilvl w:val="0"/>
          <w:numId w:val="18"/>
        </w:numPr>
      </w:pPr>
      <w:r w:rsidRPr="00C64EFE">
        <w:t>Ewentualne spory wynikłe na tle realizacji niniejszej umowy Strony będą rozstrzygać polubownie, a w przypadku braku porozumienia poddadzą je rozstrzygnięciu właściwemu sądowi powszechnemu dla siedziby Zamawiającego.</w:t>
      </w:r>
    </w:p>
    <w:p w14:paraId="67384718" w14:textId="2A7FFF9D" w:rsidR="00C64EFE" w:rsidRPr="00C64EFE" w:rsidRDefault="00C64EFE" w:rsidP="00C64EFE">
      <w:pPr>
        <w:numPr>
          <w:ilvl w:val="0"/>
          <w:numId w:val="18"/>
        </w:numPr>
      </w:pPr>
      <w:r w:rsidRPr="00C64EFE">
        <w:t xml:space="preserve">Umowa sporządzona została w </w:t>
      </w:r>
      <w:r w:rsidR="0083426F">
        <w:t>czterech</w:t>
      </w:r>
      <w:r w:rsidRPr="00C64EFE">
        <w:t xml:space="preserve"> jednobrzmiących egzemplarzach, jed</w:t>
      </w:r>
      <w:r w:rsidR="0083426F">
        <w:t xml:space="preserve">en egzemplarz dla Wykonawcy, trzy </w:t>
      </w:r>
      <w:r w:rsidRPr="00C64EFE">
        <w:t xml:space="preserve"> dla </w:t>
      </w:r>
      <w:r w:rsidR="0083426F">
        <w:t xml:space="preserve">Zamawiającego. </w:t>
      </w:r>
    </w:p>
    <w:p w14:paraId="663BF97A" w14:textId="4BF27D63" w:rsidR="00C64EFE" w:rsidRDefault="00C64EFE" w:rsidP="00C64EFE">
      <w:pPr>
        <w:rPr>
          <w:b/>
          <w:bCs/>
        </w:rPr>
      </w:pPr>
    </w:p>
    <w:p w14:paraId="5C7CA7D6" w14:textId="77777777" w:rsidR="007E117C" w:rsidRDefault="007E117C" w:rsidP="00C64EFE">
      <w:pPr>
        <w:rPr>
          <w:b/>
          <w:bCs/>
        </w:rPr>
      </w:pPr>
    </w:p>
    <w:p w14:paraId="64F0933F" w14:textId="77777777" w:rsidR="007E117C" w:rsidRDefault="007E117C" w:rsidP="00C64EFE">
      <w:pPr>
        <w:rPr>
          <w:b/>
          <w:bCs/>
        </w:rPr>
      </w:pPr>
    </w:p>
    <w:p w14:paraId="04928E89" w14:textId="06F5F8CA" w:rsidR="007E117C" w:rsidRDefault="007E117C" w:rsidP="00C64EFE">
      <w:pPr>
        <w:rPr>
          <w:b/>
          <w:bCs/>
        </w:rPr>
      </w:pPr>
      <w:r>
        <w:rPr>
          <w:b/>
          <w:bCs/>
        </w:rPr>
        <w:t>………………………………………………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………………………………………………</w:t>
      </w:r>
    </w:p>
    <w:p w14:paraId="20FD4D9F" w14:textId="1ED98028" w:rsidR="007E117C" w:rsidRPr="0083426F" w:rsidRDefault="007E117C" w:rsidP="0083426F">
      <w:pPr>
        <w:ind w:firstLine="708"/>
        <w:rPr>
          <w:b/>
          <w:bCs/>
        </w:rPr>
      </w:pP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Wykonawca</w:t>
      </w:r>
    </w:p>
    <w:p w14:paraId="07D35700" w14:textId="77777777" w:rsidR="0083426F" w:rsidRDefault="0083426F" w:rsidP="0083426F">
      <w:pPr>
        <w:jc w:val="center"/>
        <w:rPr>
          <w:b/>
          <w:bCs/>
        </w:rPr>
      </w:pPr>
    </w:p>
    <w:p w14:paraId="66337318" w14:textId="6202CCE4" w:rsidR="0083426F" w:rsidRDefault="0083426F" w:rsidP="0083426F">
      <w:pPr>
        <w:jc w:val="center"/>
        <w:rPr>
          <w:b/>
          <w:bCs/>
        </w:rPr>
      </w:pPr>
      <w:r>
        <w:rPr>
          <w:b/>
          <w:bCs/>
        </w:rPr>
        <w:t>…………………………………………………</w:t>
      </w:r>
    </w:p>
    <w:p w14:paraId="4BA837E4" w14:textId="51BD4CAD" w:rsidR="00040D2A" w:rsidRPr="0083426F" w:rsidRDefault="0083426F" w:rsidP="0083426F">
      <w:pPr>
        <w:jc w:val="center"/>
        <w:rPr>
          <w:b/>
          <w:bCs/>
        </w:rPr>
      </w:pPr>
      <w:r w:rsidRPr="0083426F">
        <w:rPr>
          <w:b/>
          <w:bCs/>
        </w:rPr>
        <w:t>Kontrasygnata</w:t>
      </w:r>
    </w:p>
    <w:sectPr w:rsidR="00040D2A" w:rsidRPr="0083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2334"/>
    <w:multiLevelType w:val="hybridMultilevel"/>
    <w:tmpl w:val="8E4EE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504"/>
    <w:multiLevelType w:val="hybridMultilevel"/>
    <w:tmpl w:val="E7A2F048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380D"/>
    <w:multiLevelType w:val="hybridMultilevel"/>
    <w:tmpl w:val="EB42D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3C2"/>
    <w:multiLevelType w:val="multilevel"/>
    <w:tmpl w:val="7228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240C4"/>
    <w:multiLevelType w:val="hybridMultilevel"/>
    <w:tmpl w:val="06E28A5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027CA"/>
    <w:multiLevelType w:val="hybridMultilevel"/>
    <w:tmpl w:val="B582D27C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26A15"/>
    <w:multiLevelType w:val="multilevel"/>
    <w:tmpl w:val="DEB2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39686A"/>
    <w:multiLevelType w:val="multilevel"/>
    <w:tmpl w:val="CA4AF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90D"/>
    <w:multiLevelType w:val="hybridMultilevel"/>
    <w:tmpl w:val="5ADAB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E7327"/>
    <w:multiLevelType w:val="hybridMultilevel"/>
    <w:tmpl w:val="93B2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13E5"/>
    <w:multiLevelType w:val="multilevel"/>
    <w:tmpl w:val="FE62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C7B85"/>
    <w:multiLevelType w:val="multilevel"/>
    <w:tmpl w:val="020A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1505B"/>
    <w:multiLevelType w:val="multilevel"/>
    <w:tmpl w:val="74E4A9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8346F3"/>
    <w:multiLevelType w:val="hybridMultilevel"/>
    <w:tmpl w:val="2280F2C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9A65FE8"/>
    <w:multiLevelType w:val="multilevel"/>
    <w:tmpl w:val="38D23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B35B6"/>
    <w:multiLevelType w:val="hybridMultilevel"/>
    <w:tmpl w:val="A33A9588"/>
    <w:lvl w:ilvl="0" w:tplc="99D052B4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2"/>
        <w:szCs w:val="22"/>
      </w:rPr>
    </w:lvl>
    <w:lvl w:ilvl="2" w:tplc="CF244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D0BD1"/>
    <w:multiLevelType w:val="multilevel"/>
    <w:tmpl w:val="F43E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6609FE"/>
    <w:multiLevelType w:val="hybridMultilevel"/>
    <w:tmpl w:val="82D0E0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E0C42"/>
    <w:multiLevelType w:val="multilevel"/>
    <w:tmpl w:val="C932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125D9"/>
    <w:multiLevelType w:val="hybridMultilevel"/>
    <w:tmpl w:val="0ACECD8E"/>
    <w:lvl w:ilvl="0" w:tplc="488EBF1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0" w15:restartNumberingAfterBreak="0">
    <w:nsid w:val="4EC775CF"/>
    <w:multiLevelType w:val="hybridMultilevel"/>
    <w:tmpl w:val="C7B4BC4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F0B140C"/>
    <w:multiLevelType w:val="multilevel"/>
    <w:tmpl w:val="1C56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F5685"/>
    <w:multiLevelType w:val="multilevel"/>
    <w:tmpl w:val="00DA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34BBB"/>
    <w:multiLevelType w:val="hybridMultilevel"/>
    <w:tmpl w:val="91E6C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15226"/>
    <w:multiLevelType w:val="multilevel"/>
    <w:tmpl w:val="C412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1C355F"/>
    <w:multiLevelType w:val="multilevel"/>
    <w:tmpl w:val="79D8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D64EF"/>
    <w:multiLevelType w:val="multilevel"/>
    <w:tmpl w:val="CCCA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DF25CD"/>
    <w:multiLevelType w:val="multilevel"/>
    <w:tmpl w:val="A280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B5251F"/>
    <w:multiLevelType w:val="multilevel"/>
    <w:tmpl w:val="7DACB47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31848"/>
    <w:multiLevelType w:val="hybridMultilevel"/>
    <w:tmpl w:val="296C5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302D4"/>
    <w:multiLevelType w:val="multilevel"/>
    <w:tmpl w:val="4DEA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0D3E23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F683B4E"/>
    <w:multiLevelType w:val="multilevel"/>
    <w:tmpl w:val="B652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C91788"/>
    <w:multiLevelType w:val="hybridMultilevel"/>
    <w:tmpl w:val="0ABAF5DE"/>
    <w:lvl w:ilvl="0" w:tplc="E4705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55A"/>
    <w:multiLevelType w:val="multilevel"/>
    <w:tmpl w:val="06FE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105A8"/>
    <w:multiLevelType w:val="multilevel"/>
    <w:tmpl w:val="1610D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 w15:restartNumberingAfterBreak="0">
    <w:nsid w:val="7A770BFF"/>
    <w:multiLevelType w:val="hybridMultilevel"/>
    <w:tmpl w:val="D1C04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F5B99"/>
    <w:multiLevelType w:val="multilevel"/>
    <w:tmpl w:val="96C82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825428"/>
    <w:multiLevelType w:val="multilevel"/>
    <w:tmpl w:val="8C6CA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7396801">
    <w:abstractNumId w:val="10"/>
  </w:num>
  <w:num w:numId="2" w16cid:durableId="541668889">
    <w:abstractNumId w:val="32"/>
  </w:num>
  <w:num w:numId="3" w16cid:durableId="903951773">
    <w:abstractNumId w:val="6"/>
  </w:num>
  <w:num w:numId="4" w16cid:durableId="1499691490">
    <w:abstractNumId w:val="26"/>
  </w:num>
  <w:num w:numId="5" w16cid:durableId="1756586505">
    <w:abstractNumId w:val="16"/>
  </w:num>
  <w:num w:numId="6" w16cid:durableId="1327055967">
    <w:abstractNumId w:val="7"/>
  </w:num>
  <w:num w:numId="7" w16cid:durableId="1415400425">
    <w:abstractNumId w:val="11"/>
  </w:num>
  <w:num w:numId="8" w16cid:durableId="1277445532">
    <w:abstractNumId w:val="38"/>
  </w:num>
  <w:num w:numId="9" w16cid:durableId="206766550">
    <w:abstractNumId w:val="18"/>
  </w:num>
  <w:num w:numId="10" w16cid:durableId="1567298929">
    <w:abstractNumId w:val="37"/>
  </w:num>
  <w:num w:numId="11" w16cid:durableId="2109228595">
    <w:abstractNumId w:val="30"/>
  </w:num>
  <w:num w:numId="12" w16cid:durableId="1356540111">
    <w:abstractNumId w:val="24"/>
  </w:num>
  <w:num w:numId="13" w16cid:durableId="432480553">
    <w:abstractNumId w:val="22"/>
  </w:num>
  <w:num w:numId="14" w16cid:durableId="31080699">
    <w:abstractNumId w:val="25"/>
  </w:num>
  <w:num w:numId="15" w16cid:durableId="1517693057">
    <w:abstractNumId w:val="14"/>
  </w:num>
  <w:num w:numId="16" w16cid:durableId="1478455708">
    <w:abstractNumId w:val="27"/>
  </w:num>
  <w:num w:numId="17" w16cid:durableId="896938974">
    <w:abstractNumId w:val="34"/>
  </w:num>
  <w:num w:numId="18" w16cid:durableId="512569147">
    <w:abstractNumId w:val="3"/>
  </w:num>
  <w:num w:numId="19" w16cid:durableId="527182551">
    <w:abstractNumId w:val="28"/>
  </w:num>
  <w:num w:numId="20" w16cid:durableId="1084574668">
    <w:abstractNumId w:val="21"/>
  </w:num>
  <w:num w:numId="21" w16cid:durableId="108210098">
    <w:abstractNumId w:val="2"/>
  </w:num>
  <w:num w:numId="22" w16cid:durableId="93980401">
    <w:abstractNumId w:val="17"/>
  </w:num>
  <w:num w:numId="23" w16cid:durableId="2052460715">
    <w:abstractNumId w:val="31"/>
  </w:num>
  <w:num w:numId="24" w16cid:durableId="300891004">
    <w:abstractNumId w:val="9"/>
  </w:num>
  <w:num w:numId="25" w16cid:durableId="1928147836">
    <w:abstractNumId w:val="29"/>
  </w:num>
  <w:num w:numId="26" w16cid:durableId="569314683">
    <w:abstractNumId w:val="1"/>
  </w:num>
  <w:num w:numId="27" w16cid:durableId="432823029">
    <w:abstractNumId w:val="19"/>
  </w:num>
  <w:num w:numId="28" w16cid:durableId="995689626">
    <w:abstractNumId w:val="33"/>
  </w:num>
  <w:num w:numId="29" w16cid:durableId="2082555676">
    <w:abstractNumId w:val="20"/>
  </w:num>
  <w:num w:numId="30" w16cid:durableId="938755392">
    <w:abstractNumId w:val="13"/>
  </w:num>
  <w:num w:numId="31" w16cid:durableId="2080208426">
    <w:abstractNumId w:val="8"/>
  </w:num>
  <w:num w:numId="32" w16cid:durableId="1944143618">
    <w:abstractNumId w:val="23"/>
  </w:num>
  <w:num w:numId="33" w16cid:durableId="855925798">
    <w:abstractNumId w:val="4"/>
  </w:num>
  <w:num w:numId="34" w16cid:durableId="685598437">
    <w:abstractNumId w:val="12"/>
  </w:num>
  <w:num w:numId="35" w16cid:durableId="327487825">
    <w:abstractNumId w:val="0"/>
  </w:num>
  <w:num w:numId="36" w16cid:durableId="1642343624">
    <w:abstractNumId w:val="5"/>
  </w:num>
  <w:num w:numId="37" w16cid:durableId="711153623">
    <w:abstractNumId w:val="35"/>
  </w:num>
  <w:num w:numId="38" w16cid:durableId="116528456">
    <w:abstractNumId w:val="15"/>
  </w:num>
  <w:num w:numId="39" w16cid:durableId="171746858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4D"/>
    <w:rsid w:val="0001274D"/>
    <w:rsid w:val="00040D2A"/>
    <w:rsid w:val="00284070"/>
    <w:rsid w:val="002C1D91"/>
    <w:rsid w:val="003D6BBE"/>
    <w:rsid w:val="004A7E70"/>
    <w:rsid w:val="00543C6E"/>
    <w:rsid w:val="00652492"/>
    <w:rsid w:val="007A2C6B"/>
    <w:rsid w:val="007E117C"/>
    <w:rsid w:val="008150AA"/>
    <w:rsid w:val="0083426F"/>
    <w:rsid w:val="00834725"/>
    <w:rsid w:val="00923114"/>
    <w:rsid w:val="00A13C07"/>
    <w:rsid w:val="00B27DD1"/>
    <w:rsid w:val="00C64EFE"/>
    <w:rsid w:val="00D602F2"/>
    <w:rsid w:val="00E667D4"/>
    <w:rsid w:val="00EB565C"/>
    <w:rsid w:val="00EE47EE"/>
    <w:rsid w:val="00F20C2E"/>
    <w:rsid w:val="00F76060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5BBF"/>
  <w15:chartTrackingRefBased/>
  <w15:docId w15:val="{DFC1AB05-B419-4EE6-B520-39F79A38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Akapit z listą BS,CW_Lista,Kolorowa lista — akcent 11,Akapit z listą4,Średnia siatka 1 — akcent 21,sw tekst,Wypunktowanie,Colorful List - Accent 11,Kolorowa lista — akcent 12,Obiekt"/>
    <w:basedOn w:val="Normalny"/>
    <w:link w:val="AkapitzlistZnak"/>
    <w:uiPriority w:val="34"/>
    <w:qFormat/>
    <w:rsid w:val="007A2C6B"/>
    <w:pPr>
      <w:autoSpaceDN w:val="0"/>
      <w:spacing w:line="240" w:lineRule="auto"/>
      <w:ind w:left="720"/>
      <w:contextualSpacing/>
    </w:pPr>
    <w:rPr>
      <w:rFonts w:ascii="Calibri" w:eastAsia="Calibri" w:hAnsi="Calibri" w:cs="Times New Roman"/>
      <w:kern w:val="3"/>
      <w14:ligatures w14:val="none"/>
    </w:rPr>
  </w:style>
  <w:style w:type="character" w:customStyle="1" w:styleId="AkapitzlistZnak">
    <w:name w:val="Akapit z listą Znak"/>
    <w:aliases w:val="normalny tekst Znak,L1 Znak,Numerowanie Znak,Akapit z listą5 Znak,Akapit z listą BS Znak,CW_Lista Znak,Kolorowa lista — akcent 11 Znak,Akapit z listą4 Znak,Średnia siatka 1 — akcent 21 Znak,sw tekst Znak,Wypunktowanie Znak"/>
    <w:link w:val="Akapitzlist"/>
    <w:uiPriority w:val="34"/>
    <w:rsid w:val="00D602F2"/>
    <w:rPr>
      <w:rFonts w:ascii="Calibri" w:eastAsia="Calibri" w:hAnsi="Calibri" w:cs="Times New Roman"/>
      <w:kern w:val="3"/>
      <w14:ligatures w14:val="none"/>
    </w:rPr>
  </w:style>
  <w:style w:type="character" w:customStyle="1" w:styleId="Bodytext5">
    <w:name w:val="Body text (5)_"/>
    <w:basedOn w:val="Domylnaczcionkaakapitu"/>
    <w:link w:val="Bodytext50"/>
    <w:rsid w:val="00D602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602F2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D602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ina@magnu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2852</Words>
  <Characters>17113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Kocyk</dc:creator>
  <cp:keywords/>
  <dc:description/>
  <cp:lastModifiedBy>Izabela Włodarczyk</cp:lastModifiedBy>
  <cp:revision>10</cp:revision>
  <cp:lastPrinted>2024-10-17T11:10:00Z</cp:lastPrinted>
  <dcterms:created xsi:type="dcterms:W3CDTF">2024-06-20T11:16:00Z</dcterms:created>
  <dcterms:modified xsi:type="dcterms:W3CDTF">2024-10-17T11:25:00Z</dcterms:modified>
</cp:coreProperties>
</file>